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18F4F" w14:textId="77777777" w:rsidR="00A52B8A" w:rsidRDefault="00A52B8A" w:rsidP="00A52B8A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2A4785">
        <w:rPr>
          <w:sz w:val="36"/>
          <w:szCs w:val="36"/>
        </w:rPr>
        <w:t xml:space="preserve"> U.O. VEROLANUOVA</w:t>
      </w:r>
    </w:p>
    <w:p w14:paraId="0113BBF8" w14:textId="77777777" w:rsidR="00A52B8A" w:rsidRPr="00687660" w:rsidRDefault="00A52B8A" w:rsidP="00687660">
      <w:pPr>
        <w:spacing w:after="60"/>
        <w:jc w:val="center"/>
        <w:rPr>
          <w:rFonts w:ascii="Calibri" w:hAnsi="Calibri" w:cs="Arial"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</w:t>
      </w:r>
      <w:r>
        <w:rPr>
          <w:rFonts w:ascii="Calibri" w:hAnsi="Calibri" w:cs="Arial"/>
          <w:b/>
          <w:i/>
          <w:sz w:val="22"/>
        </w:rPr>
        <w:t>tratto di Manutenzione</w:t>
      </w:r>
      <w:r w:rsidR="00687660">
        <w:rPr>
          <w:rFonts w:ascii="Calibri" w:hAnsi="Calibri" w:cs="Arial"/>
          <w:b/>
          <w:i/>
          <w:sz w:val="22"/>
        </w:rPr>
        <w:t xml:space="preserve"> dell’ascensore</w:t>
      </w:r>
      <w:r w:rsidR="002A4785">
        <w:rPr>
          <w:rFonts w:ascii="Calibri" w:hAnsi="Calibri" w:cs="Arial"/>
          <w:b/>
          <w:i/>
          <w:sz w:val="22"/>
        </w:rPr>
        <w:t xml:space="preserve"> e piattaforma elevatrice siti</w:t>
      </w:r>
      <w:r>
        <w:rPr>
          <w:rFonts w:ascii="Calibri" w:hAnsi="Calibri" w:cs="Arial"/>
          <w:b/>
          <w:i/>
          <w:sz w:val="22"/>
        </w:rPr>
        <w:t xml:space="preserve"> </w:t>
      </w:r>
      <w:r w:rsidRPr="00A3499D">
        <w:rPr>
          <w:rFonts w:ascii="Calibri" w:hAnsi="Calibri" w:cs="Arial"/>
          <w:b/>
          <w:i/>
          <w:sz w:val="22"/>
        </w:rPr>
        <w:t>nello stabile di</w:t>
      </w:r>
      <w:r w:rsidRPr="00A3499D">
        <w:rPr>
          <w:rFonts w:ascii="Calibri" w:hAnsi="Calibri" w:cs="Arial"/>
          <w:sz w:val="22"/>
        </w:rPr>
        <w:t xml:space="preserve"> </w:t>
      </w:r>
      <w:r w:rsidR="002A4785">
        <w:rPr>
          <w:rFonts w:ascii="Calibri" w:hAnsi="Calibri" w:cs="Arial"/>
          <w:b/>
          <w:i/>
          <w:sz w:val="22"/>
        </w:rPr>
        <w:t>Verolanuova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714B0450" w14:textId="77777777" w:rsidTr="005D0F0D">
        <w:tc>
          <w:tcPr>
            <w:tcW w:w="492" w:type="dxa"/>
          </w:tcPr>
          <w:p w14:paraId="6D1ECCA4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19DAE95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293F6B03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00F9269D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31E75975" w14:textId="77777777" w:rsidTr="005D0F0D">
        <w:tc>
          <w:tcPr>
            <w:tcW w:w="492" w:type="dxa"/>
          </w:tcPr>
          <w:p w14:paraId="65F16281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A.1</w:t>
            </w:r>
          </w:p>
        </w:tc>
        <w:tc>
          <w:tcPr>
            <w:tcW w:w="6460" w:type="dxa"/>
          </w:tcPr>
          <w:p w14:paraId="785CD463" w14:textId="77777777" w:rsidR="00A52B8A" w:rsidRPr="005D0F0D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Canone annuale di manutenzione ordinaria </w:t>
            </w:r>
            <w:r w:rsidR="002A4785">
              <w:rPr>
                <w:rFonts w:asciiTheme="minorHAnsi" w:hAnsiTheme="minorHAnsi" w:cstheme="minorHAnsi"/>
                <w:sz w:val="22"/>
                <w:szCs w:val="22"/>
              </w:rPr>
              <w:t>Ascensore n. 9</w:t>
            </w:r>
          </w:p>
          <w:p w14:paraId="1C4CDEE4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>(come da allegato tecnico)</w:t>
            </w:r>
          </w:p>
          <w:p w14:paraId="4C0F8D4B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0BAC667E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FE4A6FE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38188138" w14:textId="77777777" w:rsidTr="005D0F0D">
        <w:tc>
          <w:tcPr>
            <w:tcW w:w="492" w:type="dxa"/>
          </w:tcPr>
          <w:p w14:paraId="135FA8A9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A.2</w:t>
            </w:r>
          </w:p>
        </w:tc>
        <w:tc>
          <w:tcPr>
            <w:tcW w:w="6460" w:type="dxa"/>
          </w:tcPr>
          <w:p w14:paraId="57D615FD" w14:textId="77777777" w:rsidR="00A52B8A" w:rsidRPr="002A4785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</w:t>
            </w:r>
            <w:r w:rsidR="002A4785">
              <w:rPr>
                <w:rFonts w:asciiTheme="minorHAnsi" w:hAnsiTheme="minorHAnsi" w:cstheme="minorHAnsi"/>
                <w:sz w:val="22"/>
                <w:szCs w:val="22"/>
              </w:rPr>
              <w:t xml:space="preserve"> Piattaforma Elevatrice</w:t>
            </w: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n.</w:t>
            </w:r>
            <w:r w:rsidR="002A4785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(come da allegato tecnico)</w:t>
            </w:r>
          </w:p>
          <w:p w14:paraId="4B166666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35632894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1E676265" w14:textId="77777777" w:rsidTr="005D0F0D">
        <w:trPr>
          <w:trHeight w:val="454"/>
        </w:trPr>
        <w:tc>
          <w:tcPr>
            <w:tcW w:w="492" w:type="dxa"/>
          </w:tcPr>
          <w:p w14:paraId="1F2217D0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79F85190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465DFAB2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5AE163AA" w14:textId="77777777" w:rsidTr="005D0F0D">
        <w:trPr>
          <w:trHeight w:val="454"/>
        </w:trPr>
        <w:tc>
          <w:tcPr>
            <w:tcW w:w="492" w:type="dxa"/>
          </w:tcPr>
          <w:p w14:paraId="7F368D76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6ADDE0B9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5D0318F5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27CDD25" w14:textId="77777777" w:rsidTr="005D0F0D">
        <w:trPr>
          <w:trHeight w:val="454"/>
        </w:trPr>
        <w:tc>
          <w:tcPr>
            <w:tcW w:w="492" w:type="dxa"/>
          </w:tcPr>
          <w:p w14:paraId="13B969D8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4B1E4B53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643C9068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687660" w:rsidRPr="005D0F0D" w14:paraId="2E3F5CA4" w14:textId="77777777" w:rsidTr="000F04F0">
        <w:trPr>
          <w:trHeight w:val="454"/>
        </w:trPr>
        <w:tc>
          <w:tcPr>
            <w:tcW w:w="10632" w:type="dxa"/>
            <w:gridSpan w:val="3"/>
          </w:tcPr>
          <w:p w14:paraId="0B3C957C" w14:textId="77777777" w:rsidR="00687660" w:rsidRDefault="00687660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27228D07" w14:textId="77777777" w:rsidTr="005D0F0D">
        <w:trPr>
          <w:trHeight w:val="454"/>
        </w:trPr>
        <w:tc>
          <w:tcPr>
            <w:tcW w:w="492" w:type="dxa"/>
          </w:tcPr>
          <w:p w14:paraId="4FD1B897" w14:textId="77777777" w:rsidR="005D0F0D" w:rsidRPr="007940D2" w:rsidRDefault="005D0F0D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3BA34C37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02AFA390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4C97ABE5" w14:textId="77777777" w:rsidTr="00687660">
        <w:trPr>
          <w:trHeight w:val="454"/>
        </w:trPr>
        <w:tc>
          <w:tcPr>
            <w:tcW w:w="492" w:type="dxa"/>
          </w:tcPr>
          <w:p w14:paraId="7389047B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6A7DE9B4" w14:textId="77777777" w:rsidR="00A52B8A" w:rsidRPr="005D0F0D" w:rsidRDefault="00AF0B56" w:rsidP="006876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7B7B8484" w14:textId="15D8442C" w:rsidR="00A52B8A" w:rsidRPr="005D0F0D" w:rsidRDefault="00687660" w:rsidP="00AF0B56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72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3B72C2" w:rsidRPr="003B72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37,79</w:t>
            </w:r>
          </w:p>
        </w:tc>
      </w:tr>
      <w:tr w:rsidR="00A52B8A" w:rsidRPr="005D0F0D" w14:paraId="531B2CED" w14:textId="77777777" w:rsidTr="005D0F0D">
        <w:trPr>
          <w:trHeight w:val="454"/>
        </w:trPr>
        <w:tc>
          <w:tcPr>
            <w:tcW w:w="492" w:type="dxa"/>
          </w:tcPr>
          <w:p w14:paraId="71AA586A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2F0ECDC0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65F8004F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7630D46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A5251DB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54976F4A" w14:textId="77777777" w:rsidR="00A52B8A" w:rsidRDefault="00A52B8A" w:rsidP="00A52B8A">
      <w:pPr>
        <w:tabs>
          <w:tab w:val="left" w:pos="990"/>
        </w:tabs>
      </w:pPr>
    </w:p>
    <w:p w14:paraId="50955900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0C843D27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7E7EF486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482AC713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2C240FCD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48FE687C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6777BCB4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778F2153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727E53A4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62FB3649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5A5E752C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74C1ECFA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4EAD2469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635AB81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2A5461E8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023CD32F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38BDB496" w14:textId="77777777" w:rsidTr="00495A02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735BA2CE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1D819CB8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1065F745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32CBBCE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</w:tcPr>
          <w:p w14:paraId="4D1BA60A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60C5A7FF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19CAC2BF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129DDC73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4D1EF10F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371298A7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6E48" w14:textId="77777777" w:rsidR="001D2DBD" w:rsidRDefault="001D2DBD">
      <w:r>
        <w:separator/>
      </w:r>
    </w:p>
  </w:endnote>
  <w:endnote w:type="continuationSeparator" w:id="0">
    <w:p w14:paraId="483C57E0" w14:textId="77777777" w:rsidR="001D2DBD" w:rsidRDefault="001D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DF18" w14:textId="77777777" w:rsidR="00167B0A" w:rsidRDefault="003B72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7A27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33985F14" wp14:editId="778449F8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2979" w14:textId="77777777" w:rsidR="00167B0A" w:rsidRDefault="003B72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0E17" w14:textId="77777777" w:rsidR="001D2DBD" w:rsidRDefault="001D2DBD">
      <w:r>
        <w:separator/>
      </w:r>
    </w:p>
  </w:footnote>
  <w:footnote w:type="continuationSeparator" w:id="0">
    <w:p w14:paraId="2A314625" w14:textId="77777777" w:rsidR="001D2DBD" w:rsidRDefault="001D2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C9E1A" w14:textId="77777777" w:rsidR="00167B0A" w:rsidRDefault="003B72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C426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C93765" wp14:editId="0C5F003A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E99C" w14:textId="77777777" w:rsidR="00167B0A" w:rsidRDefault="003B72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7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67E4B"/>
    <w:rsid w:val="001D2DBD"/>
    <w:rsid w:val="002A4785"/>
    <w:rsid w:val="003B72C2"/>
    <w:rsid w:val="004105E4"/>
    <w:rsid w:val="00463646"/>
    <w:rsid w:val="005D0F0D"/>
    <w:rsid w:val="00687660"/>
    <w:rsid w:val="008072E7"/>
    <w:rsid w:val="00A52B8A"/>
    <w:rsid w:val="00A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B388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9D3F0-582B-4897-8FBE-F25CE7CC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8</cp:revision>
  <dcterms:created xsi:type="dcterms:W3CDTF">2020-03-11T11:10:00Z</dcterms:created>
  <dcterms:modified xsi:type="dcterms:W3CDTF">2023-05-31T10:39:00Z</dcterms:modified>
</cp:coreProperties>
</file>