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3CB1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21E6C">
        <w:rPr>
          <w:rFonts w:ascii="Arial" w:hAnsi="Arial" w:cs="Arial"/>
          <w:b/>
          <w:sz w:val="28"/>
          <w:szCs w:val="28"/>
          <w:u w:val="single"/>
        </w:rPr>
        <w:t>CONVENZIONE PER LA GESTIONE DEL SERVIZIO DI CASSA</w:t>
      </w:r>
    </w:p>
    <w:p w14:paraId="318A04A7" w14:textId="77777777" w:rsidR="006F2F42" w:rsidRPr="00FA318F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</w:rPr>
      </w:pPr>
      <w:r w:rsidRPr="00FA318F">
        <w:rPr>
          <w:rFonts w:ascii="Arial" w:hAnsi="Arial" w:cs="Arial"/>
          <w:b/>
          <w:sz w:val="20"/>
        </w:rPr>
        <w:t>TRA</w:t>
      </w:r>
    </w:p>
    <w:p w14:paraId="208718FB" w14:textId="02CA511F" w:rsidR="00D102B9" w:rsidRPr="00A21E6C" w:rsidRDefault="00D102B9" w:rsidP="00DD2700">
      <w:pPr>
        <w:widowControl w:val="0"/>
        <w:spacing w:after="120" w:line="360" w:lineRule="auto"/>
        <w:jc w:val="both"/>
        <w:rPr>
          <w:rFonts w:ascii="Arial" w:hAnsi="Arial" w:cs="Arial"/>
          <w:sz w:val="20"/>
        </w:rPr>
      </w:pPr>
      <w:r w:rsidRPr="009B5161">
        <w:rPr>
          <w:rFonts w:ascii="Arial" w:hAnsi="Arial" w:cs="Arial"/>
          <w:sz w:val="20"/>
        </w:rPr>
        <w:t xml:space="preserve">il </w:t>
      </w:r>
      <w:r w:rsidR="00DD2700" w:rsidRPr="009B5161">
        <w:rPr>
          <w:rFonts w:ascii="Arial" w:hAnsi="Arial" w:cs="Arial"/>
          <w:sz w:val="20"/>
        </w:rPr>
        <w:t xml:space="preserve">Centro Formativo Provinciale </w:t>
      </w:r>
      <w:r w:rsidRPr="009B5161">
        <w:rPr>
          <w:rFonts w:ascii="Arial" w:hAnsi="Arial" w:cs="Arial"/>
          <w:sz w:val="20"/>
        </w:rPr>
        <w:t xml:space="preserve">“Giuseppe Zanardelli” di Brescia, con sede in Via Fausto Gamba n. 10/12 - 21500 </w:t>
      </w:r>
      <w:r w:rsidR="00240F6F" w:rsidRPr="009B5161">
        <w:rPr>
          <w:rFonts w:ascii="Arial" w:hAnsi="Arial" w:cs="Arial"/>
          <w:sz w:val="20"/>
        </w:rPr>
        <w:t>Brescia</w:t>
      </w:r>
      <w:r w:rsidRPr="009B5161">
        <w:rPr>
          <w:rFonts w:ascii="Arial" w:hAnsi="Arial" w:cs="Arial"/>
          <w:sz w:val="20"/>
        </w:rPr>
        <w:t xml:space="preserve">, Azienda Speciale della Provincia di Brescia per la “Gestione Corsi di Formazione Professionale”, C.F. e P.IVA 02481950984, in seguito denominato “C.F.P.”, rappresentato </w:t>
      </w:r>
      <w:r w:rsidR="00E4410D">
        <w:rPr>
          <w:rFonts w:ascii="Arial" w:hAnsi="Arial" w:cs="Arial"/>
          <w:sz w:val="20"/>
        </w:rPr>
        <w:t>dal dott. Federico Fontana</w:t>
      </w:r>
      <w:r w:rsidRPr="009B5161">
        <w:rPr>
          <w:rFonts w:ascii="Arial" w:hAnsi="Arial" w:cs="Arial"/>
          <w:sz w:val="20"/>
        </w:rPr>
        <w:t xml:space="preserve">, nella qualità di Direttore Generale, nominato con deliberazione del C.d.A. </w:t>
      </w:r>
      <w:r w:rsidR="00E4410D">
        <w:rPr>
          <w:rFonts w:ascii="Arial" w:hAnsi="Arial" w:cs="Arial"/>
          <w:sz w:val="20"/>
        </w:rPr>
        <w:t>_________</w:t>
      </w:r>
    </w:p>
    <w:p w14:paraId="5DCFE3C3" w14:textId="77777777" w:rsidR="006F2F42" w:rsidRPr="00FA318F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</w:rPr>
      </w:pPr>
      <w:r w:rsidRPr="00FA318F">
        <w:rPr>
          <w:rFonts w:ascii="Arial" w:hAnsi="Arial" w:cs="Arial"/>
          <w:b/>
          <w:sz w:val="20"/>
        </w:rPr>
        <w:t>E</w:t>
      </w:r>
    </w:p>
    <w:p w14:paraId="0B6195BF" w14:textId="3DAC172D" w:rsidR="00A656EF" w:rsidRPr="00A21E6C" w:rsidRDefault="00E4410D" w:rsidP="00DD2700">
      <w:pPr>
        <w:widowControl w:val="0"/>
        <w:spacing w:after="12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[…]</w:t>
      </w:r>
      <w:r w:rsidR="003D4AF5">
        <w:rPr>
          <w:rFonts w:ascii="Arial" w:hAnsi="Arial" w:cs="Arial"/>
          <w:sz w:val="20"/>
        </w:rPr>
        <w:t xml:space="preserve"> </w:t>
      </w:r>
      <w:r w:rsidR="003D4AF5" w:rsidRPr="009B5161">
        <w:rPr>
          <w:rFonts w:ascii="Arial" w:hAnsi="Arial" w:cs="Arial"/>
          <w:sz w:val="20"/>
        </w:rPr>
        <w:t>in seguito denominato “</w:t>
      </w:r>
      <w:r w:rsidR="003D4AF5">
        <w:rPr>
          <w:rFonts w:ascii="Arial" w:hAnsi="Arial" w:cs="Arial"/>
          <w:sz w:val="20"/>
        </w:rPr>
        <w:t>Cassiere</w:t>
      </w:r>
      <w:r w:rsidR="003D4AF5" w:rsidRPr="009B5161">
        <w:rPr>
          <w:rFonts w:ascii="Arial" w:hAnsi="Arial" w:cs="Arial"/>
          <w:sz w:val="20"/>
        </w:rPr>
        <w:t>”,</w:t>
      </w:r>
      <w:r w:rsidR="003D4AF5">
        <w:rPr>
          <w:rFonts w:ascii="Arial" w:hAnsi="Arial" w:cs="Arial"/>
          <w:sz w:val="20"/>
        </w:rPr>
        <w:t xml:space="preserve"> rappresentato da ……………………</w:t>
      </w:r>
    </w:p>
    <w:p w14:paraId="39BA7510" w14:textId="3F85934B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</w:rPr>
      </w:pPr>
      <w:r w:rsidRPr="00A21E6C">
        <w:rPr>
          <w:rFonts w:ascii="Arial" w:hAnsi="Arial" w:cs="Arial"/>
          <w:b/>
          <w:sz w:val="20"/>
        </w:rPr>
        <w:t>SI CONVIENE E SI STIPULA QUANTO SEGUE</w:t>
      </w:r>
      <w:r w:rsidR="00901E90">
        <w:rPr>
          <w:rFonts w:ascii="Arial" w:hAnsi="Arial" w:cs="Arial"/>
          <w:b/>
          <w:sz w:val="20"/>
        </w:rPr>
        <w:t>:</w:t>
      </w:r>
    </w:p>
    <w:p w14:paraId="2C2F573B" w14:textId="77777777" w:rsidR="00DD2700" w:rsidRDefault="00DD2700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</w:p>
    <w:p w14:paraId="4129B4E3" w14:textId="627B3865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Art. 1</w:t>
      </w:r>
    </w:p>
    <w:p w14:paraId="780D4CA4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Affidamento del servizio di cassa</w:t>
      </w:r>
    </w:p>
    <w:p w14:paraId="31422A29" w14:textId="493C83C3" w:rsidR="006F2F42" w:rsidRPr="00A21E6C" w:rsidRDefault="006F2F42" w:rsidP="00091CB9">
      <w:pPr>
        <w:widowControl w:val="0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 xml:space="preserve">Il servizio di cassa viene svolto dal Cassiere presso </w:t>
      </w:r>
      <w:r w:rsidR="00E4410D">
        <w:rPr>
          <w:rFonts w:ascii="Arial" w:hAnsi="Arial" w:cs="Arial"/>
          <w:sz w:val="20"/>
        </w:rPr>
        <w:t>……………</w:t>
      </w:r>
      <w:r w:rsidR="00E86C03" w:rsidRPr="00A21E6C">
        <w:rPr>
          <w:rFonts w:ascii="Arial" w:hAnsi="Arial" w:cs="Arial"/>
          <w:sz w:val="20"/>
        </w:rPr>
        <w:t>,</w:t>
      </w:r>
      <w:r w:rsidRPr="00A21E6C">
        <w:rPr>
          <w:rFonts w:ascii="Arial" w:hAnsi="Arial" w:cs="Arial"/>
          <w:sz w:val="20"/>
        </w:rPr>
        <w:t xml:space="preserve"> sita </w:t>
      </w:r>
      <w:r w:rsidR="00E4410D">
        <w:rPr>
          <w:rFonts w:ascii="Arial" w:hAnsi="Arial" w:cs="Arial"/>
          <w:sz w:val="20"/>
        </w:rPr>
        <w:t>……………</w:t>
      </w:r>
      <w:r w:rsidR="00E4410D" w:rsidRPr="00A21E6C">
        <w:rPr>
          <w:rFonts w:ascii="Arial" w:hAnsi="Arial" w:cs="Arial"/>
          <w:sz w:val="20"/>
        </w:rPr>
        <w:t>,</w:t>
      </w:r>
      <w:r w:rsidR="00E31525">
        <w:rPr>
          <w:rFonts w:ascii="Arial" w:hAnsi="Arial" w:cs="Arial"/>
          <w:sz w:val="20"/>
        </w:rPr>
        <w:t>,</w:t>
      </w:r>
      <w:r w:rsidRPr="00A21E6C">
        <w:rPr>
          <w:rFonts w:ascii="Arial" w:hAnsi="Arial" w:cs="Arial"/>
          <w:sz w:val="20"/>
        </w:rPr>
        <w:t xml:space="preserve"> nei giorni dal </w:t>
      </w:r>
      <w:r w:rsidR="00E86C03" w:rsidRPr="00A21E6C">
        <w:rPr>
          <w:rFonts w:ascii="Arial" w:hAnsi="Arial" w:cs="Arial"/>
          <w:sz w:val="20"/>
        </w:rPr>
        <w:t>l</w:t>
      </w:r>
      <w:r w:rsidRPr="00A21E6C">
        <w:rPr>
          <w:rFonts w:ascii="Arial" w:hAnsi="Arial" w:cs="Arial"/>
          <w:sz w:val="20"/>
        </w:rPr>
        <w:t xml:space="preserve">unedì al </w:t>
      </w:r>
      <w:r w:rsidR="00E86C03" w:rsidRPr="00A21E6C">
        <w:rPr>
          <w:rFonts w:ascii="Arial" w:hAnsi="Arial" w:cs="Arial"/>
          <w:sz w:val="20"/>
        </w:rPr>
        <w:t>v</w:t>
      </w:r>
      <w:r w:rsidRPr="00A21E6C">
        <w:rPr>
          <w:rFonts w:ascii="Arial" w:hAnsi="Arial" w:cs="Arial"/>
          <w:sz w:val="20"/>
        </w:rPr>
        <w:t>enerdì, con orario eguale a quello osservato per le operazioni bancarie. Il servizio può essere dislocato in altro luogo previo specifico accordo con il C.F.P.</w:t>
      </w:r>
    </w:p>
    <w:p w14:paraId="52584707" w14:textId="38209A74" w:rsidR="006F2F42" w:rsidRPr="00A21E6C" w:rsidRDefault="006F2F42" w:rsidP="00091CB9">
      <w:pPr>
        <w:widowControl w:val="0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Il servizio di Cassa, la cui durata è fissata al successivo art. 17, viene svolto in conformità alla legge, agli statuti e ai regolamenti del C.F.P.</w:t>
      </w:r>
      <w:r w:rsidR="00BA0425" w:rsidRPr="00A21E6C">
        <w:rPr>
          <w:rFonts w:ascii="Arial" w:hAnsi="Arial" w:cs="Arial"/>
          <w:sz w:val="20"/>
        </w:rPr>
        <w:t>,</w:t>
      </w:r>
      <w:r w:rsidRPr="00A21E6C">
        <w:rPr>
          <w:rFonts w:ascii="Arial" w:hAnsi="Arial" w:cs="Arial"/>
          <w:sz w:val="20"/>
        </w:rPr>
        <w:t xml:space="preserve"> nonch</w:t>
      </w:r>
      <w:r w:rsidR="00A656EF" w:rsidRPr="00A21E6C">
        <w:rPr>
          <w:rFonts w:ascii="Arial" w:hAnsi="Arial" w:cs="Arial"/>
          <w:sz w:val="20"/>
        </w:rPr>
        <w:t>é</w:t>
      </w:r>
      <w:r w:rsidRPr="00A21E6C">
        <w:rPr>
          <w:rFonts w:ascii="Arial" w:hAnsi="Arial" w:cs="Arial"/>
          <w:sz w:val="20"/>
        </w:rPr>
        <w:t xml:space="preserve"> ai patti di cui alla presente convenzione.</w:t>
      </w:r>
    </w:p>
    <w:p w14:paraId="1FA9B31C" w14:textId="1BF5B7B1" w:rsidR="006F2F42" w:rsidRPr="00A21E6C" w:rsidRDefault="006F2F42" w:rsidP="00091CB9">
      <w:pPr>
        <w:widowControl w:val="0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Durante il periodo di validità della convenzione, di comune accordo fra le parti</w:t>
      </w:r>
      <w:r w:rsidR="005A4562" w:rsidRPr="00A21E6C">
        <w:rPr>
          <w:rFonts w:ascii="Arial" w:hAnsi="Arial" w:cs="Arial"/>
          <w:sz w:val="20"/>
        </w:rPr>
        <w:t>,</w:t>
      </w:r>
      <w:r w:rsidRPr="00A21E6C">
        <w:rPr>
          <w:rFonts w:ascii="Arial" w:hAnsi="Arial" w:cs="Arial"/>
          <w:sz w:val="20"/>
        </w:rPr>
        <w:t xml:space="preserve"> possono essere apportati i perfezionamenti metodologici e informatici alle modalità di espletamento del servizio, ritenuti necessari per il migliore svolgimento dello stesso. Per la formalizzazione dei relativi accordi si procede con scambio di lettere.</w:t>
      </w:r>
    </w:p>
    <w:p w14:paraId="4C48EB4C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Art. 2</w:t>
      </w:r>
    </w:p>
    <w:p w14:paraId="2477B04E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Oggetto e limiti della convenzione</w:t>
      </w:r>
    </w:p>
    <w:p w14:paraId="1EB3772E" w14:textId="00F5C1AE" w:rsidR="006F2F42" w:rsidRPr="00A21E6C" w:rsidRDefault="006F2F42" w:rsidP="00091CB9">
      <w:pPr>
        <w:widowControl w:val="0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 xml:space="preserve">Il servizio di cassa di cui alla presente convenzione ha per oggetto il complesso delle operazioni inerenti </w:t>
      </w:r>
      <w:r w:rsidR="00436597">
        <w:rPr>
          <w:rFonts w:ascii="Arial" w:hAnsi="Arial" w:cs="Arial"/>
          <w:sz w:val="20"/>
        </w:rPr>
        <w:t>al</w:t>
      </w:r>
      <w:r w:rsidRPr="00A21E6C">
        <w:rPr>
          <w:rFonts w:ascii="Arial" w:hAnsi="Arial" w:cs="Arial"/>
          <w:sz w:val="20"/>
        </w:rPr>
        <w:t>la gestione finanziaria del C.F.P. e, in particolare, la riscossione delle entrate e il pagamento delle spese facenti capo al C.F.P. medesimo e dallo stesso ordinate</w:t>
      </w:r>
      <w:r w:rsidR="00E86C03" w:rsidRPr="00A21E6C">
        <w:rPr>
          <w:rFonts w:ascii="Arial" w:hAnsi="Arial" w:cs="Arial"/>
          <w:sz w:val="20"/>
        </w:rPr>
        <w:t>,</w:t>
      </w:r>
      <w:r w:rsidRPr="00A21E6C">
        <w:rPr>
          <w:rFonts w:ascii="Arial" w:hAnsi="Arial" w:cs="Arial"/>
          <w:sz w:val="20"/>
        </w:rPr>
        <w:t xml:space="preserve"> con l’osservanza delle norme contenute ne</w:t>
      </w:r>
      <w:r w:rsidR="00A656EF" w:rsidRPr="00A21E6C">
        <w:rPr>
          <w:rFonts w:ascii="Arial" w:hAnsi="Arial" w:cs="Arial"/>
          <w:sz w:val="20"/>
        </w:rPr>
        <w:t>gli articoli che seguono, nonché</w:t>
      </w:r>
      <w:r w:rsidRPr="00A21E6C">
        <w:rPr>
          <w:rFonts w:ascii="Arial" w:hAnsi="Arial" w:cs="Arial"/>
          <w:sz w:val="20"/>
        </w:rPr>
        <w:t xml:space="preserve"> l’amministrazione di titoli e valori.</w:t>
      </w:r>
    </w:p>
    <w:p w14:paraId="65EFE731" w14:textId="60D0504D" w:rsidR="006F2F42" w:rsidRPr="00A21E6C" w:rsidRDefault="006F2F42" w:rsidP="00091CB9">
      <w:pPr>
        <w:widowControl w:val="0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L’esazione è pura e semplice, si intende fatta cioè senza l’onere del “non riscosso per riscosso” e senza l’obbligo di esecuzione contro i debitori morosi da parte del Cassiere, il quale non è tenuto a intimare atti legali, restando sempre a cura del C.F.P. ogni pratica legale e amministrativa per ottenere l’incasso.</w:t>
      </w:r>
    </w:p>
    <w:p w14:paraId="3F852794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Art. 3</w:t>
      </w:r>
    </w:p>
    <w:p w14:paraId="724C3E5E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Esercizio finanziario</w:t>
      </w:r>
    </w:p>
    <w:p w14:paraId="720181AC" w14:textId="77777777" w:rsidR="006F2F42" w:rsidRPr="00091CB9" w:rsidRDefault="006F2F42" w:rsidP="00091CB9">
      <w:pPr>
        <w:pStyle w:val="Paragrafoelenco"/>
        <w:widowControl w:val="0"/>
        <w:numPr>
          <w:ilvl w:val="0"/>
          <w:numId w:val="37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91CB9">
        <w:rPr>
          <w:rFonts w:ascii="Arial" w:hAnsi="Arial" w:cs="Arial"/>
          <w:sz w:val="20"/>
        </w:rPr>
        <w:t xml:space="preserve">L’esercizio finanziario del C.F.P. ha durata annuale, con inizio il 1° gennaio e termine il 31 dicembre </w:t>
      </w:r>
      <w:r w:rsidRPr="00091CB9">
        <w:rPr>
          <w:rFonts w:ascii="Arial" w:hAnsi="Arial" w:cs="Arial"/>
          <w:sz w:val="20"/>
        </w:rPr>
        <w:lastRenderedPageBreak/>
        <w:t xml:space="preserve">di ciascun anno. </w:t>
      </w:r>
    </w:p>
    <w:p w14:paraId="3ED8A87C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Art. 4</w:t>
      </w:r>
    </w:p>
    <w:p w14:paraId="18C46069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Riscossioni</w:t>
      </w:r>
    </w:p>
    <w:p w14:paraId="7448FAC1" w14:textId="5A127EF2" w:rsidR="00A9131D" w:rsidRPr="00A9131D" w:rsidRDefault="006F2F42" w:rsidP="00091CB9">
      <w:pPr>
        <w:widowControl w:val="0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 xml:space="preserve">Le entrate sono incassate dal Cassiere in base </w:t>
      </w:r>
      <w:r w:rsidR="00A9131D">
        <w:rPr>
          <w:rFonts w:ascii="Arial" w:hAnsi="Arial" w:cs="Arial"/>
          <w:sz w:val="20"/>
        </w:rPr>
        <w:t>a</w:t>
      </w:r>
      <w:r w:rsidR="00A9131D" w:rsidRPr="00A9131D">
        <w:rPr>
          <w:rFonts w:ascii="Arial" w:hAnsi="Arial" w:cs="Arial"/>
          <w:sz w:val="20"/>
        </w:rPr>
        <w:t xml:space="preserve"> ordinativi di incasso </w:t>
      </w:r>
      <w:r w:rsidR="00F16E19">
        <w:rPr>
          <w:rFonts w:ascii="Arial" w:hAnsi="Arial" w:cs="Arial"/>
          <w:sz w:val="20"/>
        </w:rPr>
        <w:t xml:space="preserve">(reversali) </w:t>
      </w:r>
      <w:r w:rsidR="00A9131D" w:rsidRPr="00A9131D">
        <w:rPr>
          <w:rFonts w:ascii="Arial" w:hAnsi="Arial" w:cs="Arial"/>
          <w:sz w:val="20"/>
        </w:rPr>
        <w:t>trasmessi dall'Ente in veste elettronica, secondo le norme e le regole tecniche per la formazione, la trasmissione, la conservazione, la duplicazione, la riproduzione e la validazione, anche temporale, dei documenti informatici.</w:t>
      </w:r>
    </w:p>
    <w:p w14:paraId="35F25053" w14:textId="77777777" w:rsidR="006F2F42" w:rsidRPr="00A21E6C" w:rsidRDefault="006F2F42" w:rsidP="00091CB9">
      <w:pPr>
        <w:widowControl w:val="0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 xml:space="preserve">Gli ordinativi devono contenere: </w:t>
      </w:r>
    </w:p>
    <w:p w14:paraId="2C00513A" w14:textId="77777777" w:rsidR="006F2F42" w:rsidRPr="00091CB9" w:rsidRDefault="006F2F42" w:rsidP="00091CB9">
      <w:pPr>
        <w:pStyle w:val="Paragrafoelenco"/>
        <w:widowControl w:val="0"/>
        <w:numPr>
          <w:ilvl w:val="0"/>
          <w:numId w:val="38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91CB9">
        <w:rPr>
          <w:rFonts w:ascii="Arial" w:hAnsi="Arial" w:cs="Arial"/>
          <w:sz w:val="20"/>
        </w:rPr>
        <w:t>la denominazione del C.F.P.;</w:t>
      </w:r>
    </w:p>
    <w:p w14:paraId="2338E614" w14:textId="77777777" w:rsidR="006F2F42" w:rsidRPr="00091CB9" w:rsidRDefault="006F2F42" w:rsidP="00091CB9">
      <w:pPr>
        <w:pStyle w:val="Paragrafoelenco"/>
        <w:widowControl w:val="0"/>
        <w:numPr>
          <w:ilvl w:val="0"/>
          <w:numId w:val="38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91CB9">
        <w:rPr>
          <w:rFonts w:ascii="Arial" w:hAnsi="Arial" w:cs="Arial"/>
          <w:sz w:val="20"/>
        </w:rPr>
        <w:t>l’indicazione del debitore;</w:t>
      </w:r>
    </w:p>
    <w:p w14:paraId="58DF5618" w14:textId="7C1293C1" w:rsidR="006F2F42" w:rsidRPr="00091CB9" w:rsidRDefault="006F2F42" w:rsidP="00091CB9">
      <w:pPr>
        <w:pStyle w:val="Paragrafoelenco"/>
        <w:widowControl w:val="0"/>
        <w:numPr>
          <w:ilvl w:val="0"/>
          <w:numId w:val="38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91CB9">
        <w:rPr>
          <w:rFonts w:ascii="Arial" w:hAnsi="Arial" w:cs="Arial"/>
          <w:sz w:val="20"/>
        </w:rPr>
        <w:t>la somma da riscuotere in cifre e in lettere;</w:t>
      </w:r>
    </w:p>
    <w:p w14:paraId="0AF6C5D7" w14:textId="77777777" w:rsidR="006F2F42" w:rsidRPr="00091CB9" w:rsidRDefault="006F2F42" w:rsidP="00091CB9">
      <w:pPr>
        <w:pStyle w:val="Paragrafoelenco"/>
        <w:widowControl w:val="0"/>
        <w:numPr>
          <w:ilvl w:val="0"/>
          <w:numId w:val="38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91CB9">
        <w:rPr>
          <w:rFonts w:ascii="Arial" w:hAnsi="Arial" w:cs="Arial"/>
          <w:sz w:val="20"/>
        </w:rPr>
        <w:t>la causale del versamento;</w:t>
      </w:r>
    </w:p>
    <w:p w14:paraId="38108AE5" w14:textId="77777777" w:rsidR="006F2F42" w:rsidRPr="00091CB9" w:rsidRDefault="006F2F42" w:rsidP="00091CB9">
      <w:pPr>
        <w:pStyle w:val="Paragrafoelenco"/>
        <w:widowControl w:val="0"/>
        <w:numPr>
          <w:ilvl w:val="0"/>
          <w:numId w:val="38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91CB9">
        <w:rPr>
          <w:rFonts w:ascii="Arial" w:hAnsi="Arial" w:cs="Arial"/>
          <w:sz w:val="20"/>
        </w:rPr>
        <w:t>il numero progressivo dell’ordinativo per l’esercizio finanziario, senza separazione tra conto competenza e conto residui;</w:t>
      </w:r>
    </w:p>
    <w:p w14:paraId="6DAD3919" w14:textId="77777777" w:rsidR="00E86C03" w:rsidRPr="00091CB9" w:rsidRDefault="006F2F42" w:rsidP="00091CB9">
      <w:pPr>
        <w:pStyle w:val="Paragrafoelenco"/>
        <w:widowControl w:val="0"/>
        <w:numPr>
          <w:ilvl w:val="0"/>
          <w:numId w:val="38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91CB9">
        <w:rPr>
          <w:rFonts w:ascii="Arial" w:hAnsi="Arial" w:cs="Arial"/>
          <w:sz w:val="20"/>
        </w:rPr>
        <w:t>l’esercizio finanziario e la data di emissione;</w:t>
      </w:r>
    </w:p>
    <w:p w14:paraId="29745FFB" w14:textId="77777777" w:rsidR="006F2F42" w:rsidRPr="00091CB9" w:rsidRDefault="006F2F42" w:rsidP="00091CB9">
      <w:pPr>
        <w:pStyle w:val="Paragrafoelenco"/>
        <w:widowControl w:val="0"/>
        <w:numPr>
          <w:ilvl w:val="0"/>
          <w:numId w:val="38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91CB9">
        <w:rPr>
          <w:rFonts w:ascii="Arial" w:hAnsi="Arial" w:cs="Arial"/>
          <w:sz w:val="20"/>
        </w:rPr>
        <w:t xml:space="preserve">le indicazioni per l’assoggettamento o meno all’imposta di bollo di quietanza. </w:t>
      </w:r>
    </w:p>
    <w:p w14:paraId="7092E93C" w14:textId="77777777" w:rsidR="006F2F42" w:rsidRPr="00A21E6C" w:rsidRDefault="006F2F42" w:rsidP="00091CB9">
      <w:pPr>
        <w:widowControl w:val="0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A fronte dell’incasso il Cassiere rilascia, in luogo e vece del C.F.P., regolari quietanze numerate in ordine cronologico per l’esercizio finanziario, compilate con procedure informatiche e moduli meccanizzati, numerate progressivamente e preventivamente vidimate.</w:t>
      </w:r>
    </w:p>
    <w:p w14:paraId="4F0AA6D2" w14:textId="77777777" w:rsidR="006F2F42" w:rsidRPr="00A21E6C" w:rsidRDefault="006F2F42" w:rsidP="00091CB9">
      <w:pPr>
        <w:widowControl w:val="0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Il Cassiere deve accettare, anche senza l’autorizzazione del C.F.P., le somme che i terzi intendono versare, a qualsiasi titolo o causa, a favore del C.F.P. stesso, rilasciando ricevuta contenente, oltre l’indicazione della causale di versamento, la clausola espressa “salvi i diritti del C.F.P.”. Tali incassi sono segnalati al C.F.P. stesso, il quale deve emettere i relativi ordinativi di riscossione entro quindici giorni e</w:t>
      </w:r>
      <w:r w:rsidR="00E86C03" w:rsidRPr="00A21E6C">
        <w:rPr>
          <w:rFonts w:ascii="Arial" w:hAnsi="Arial" w:cs="Arial"/>
          <w:sz w:val="20"/>
        </w:rPr>
        <w:t>,</w:t>
      </w:r>
      <w:r w:rsidRPr="00A21E6C">
        <w:rPr>
          <w:rFonts w:ascii="Arial" w:hAnsi="Arial" w:cs="Arial"/>
          <w:sz w:val="20"/>
        </w:rPr>
        <w:t xml:space="preserve"> comunque, entro il termine del mese in corso; detti ordinativi devono recare la seguente dicitura: “a copertura del sospeso n. .........”, rilevato dai dati comunicati dal Cassiere.</w:t>
      </w:r>
    </w:p>
    <w:p w14:paraId="66AEA239" w14:textId="77777777" w:rsidR="006F2F42" w:rsidRPr="00A21E6C" w:rsidRDefault="006F2F42" w:rsidP="00091CB9">
      <w:pPr>
        <w:widowControl w:val="0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Le somme rivenienti da depositi effettuati da terzi per spese contrattuali d’asta e cauzionali sono incassate dal Cassiere con</w:t>
      </w:r>
      <w:r w:rsidR="00E86C03" w:rsidRPr="00A21E6C">
        <w:rPr>
          <w:rFonts w:ascii="Arial" w:hAnsi="Arial" w:cs="Arial"/>
          <w:sz w:val="20"/>
        </w:rPr>
        <w:t>tro</w:t>
      </w:r>
      <w:r w:rsidRPr="00A21E6C">
        <w:rPr>
          <w:rFonts w:ascii="Arial" w:hAnsi="Arial" w:cs="Arial"/>
          <w:sz w:val="20"/>
        </w:rPr>
        <w:t xml:space="preserve"> rilascio di apposita ricevuta</w:t>
      </w:r>
      <w:r w:rsidR="00E86C03" w:rsidRPr="00A21E6C">
        <w:rPr>
          <w:rFonts w:ascii="Arial" w:hAnsi="Arial" w:cs="Arial"/>
          <w:sz w:val="20"/>
        </w:rPr>
        <w:t>,</w:t>
      </w:r>
      <w:r w:rsidRPr="00A21E6C">
        <w:rPr>
          <w:rFonts w:ascii="Arial" w:hAnsi="Arial" w:cs="Arial"/>
          <w:sz w:val="20"/>
        </w:rPr>
        <w:t xml:space="preserve"> diversa dalla quietanza di tesoreria e trattenute su apposito conto infruttifero.</w:t>
      </w:r>
    </w:p>
    <w:p w14:paraId="5492600A" w14:textId="77777777" w:rsidR="006F2F42" w:rsidRPr="00A21E6C" w:rsidRDefault="006F2F42" w:rsidP="00091CB9">
      <w:pPr>
        <w:widowControl w:val="0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Il Cassiere non è tenuto ad accettare versamenti di assegni di conto corrente.</w:t>
      </w:r>
    </w:p>
    <w:p w14:paraId="0E7B38BA" w14:textId="6FBB5F27" w:rsidR="006F2F42" w:rsidRPr="00A21E6C" w:rsidRDefault="006F2F42" w:rsidP="00091CB9">
      <w:pPr>
        <w:widowControl w:val="0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Il Cassiere non è tenuto a inviare avvisi di sollecito e notifiche a debitori morosi.</w:t>
      </w:r>
    </w:p>
    <w:p w14:paraId="283BE9ED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Art. 5</w:t>
      </w:r>
    </w:p>
    <w:p w14:paraId="1D89DEF9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Pagamenti</w:t>
      </w:r>
    </w:p>
    <w:p w14:paraId="26EB9F85" w14:textId="77777777" w:rsidR="00F16E19" w:rsidRDefault="006F2F42" w:rsidP="00091CB9">
      <w:pPr>
        <w:widowControl w:val="0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F16E19">
        <w:rPr>
          <w:rFonts w:ascii="Arial" w:hAnsi="Arial" w:cs="Arial"/>
          <w:sz w:val="20"/>
        </w:rPr>
        <w:t xml:space="preserve">I pagamenti sono effettuati in base a </w:t>
      </w:r>
      <w:r w:rsidR="00F16E19" w:rsidRPr="00A9131D">
        <w:rPr>
          <w:rFonts w:ascii="Arial" w:hAnsi="Arial" w:cs="Arial"/>
          <w:sz w:val="20"/>
        </w:rPr>
        <w:t xml:space="preserve">ordinativi di </w:t>
      </w:r>
      <w:r w:rsidR="00F16E19">
        <w:rPr>
          <w:rFonts w:ascii="Arial" w:hAnsi="Arial" w:cs="Arial"/>
          <w:sz w:val="20"/>
        </w:rPr>
        <w:t>pagamento (mandati)</w:t>
      </w:r>
      <w:r w:rsidR="00F16E19" w:rsidRPr="00A9131D">
        <w:rPr>
          <w:rFonts w:ascii="Arial" w:hAnsi="Arial" w:cs="Arial"/>
          <w:sz w:val="20"/>
        </w:rPr>
        <w:t xml:space="preserve"> trasmessi dall'Ente in veste elettronica, secondo le norme e le regole tecniche per la formazione, la trasmissione, la conservazione, la duplicazione, la riproduzione e la validazione, anche temporale, dei documenti informatici.</w:t>
      </w:r>
    </w:p>
    <w:p w14:paraId="2D9B7385" w14:textId="3853877C" w:rsidR="006F2F42" w:rsidRPr="00A21E6C" w:rsidRDefault="006F2F42" w:rsidP="00091CB9">
      <w:pPr>
        <w:widowControl w:val="0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lastRenderedPageBreak/>
        <w:t>L’estinzione dei mandati ha luogo nel rispetto della legge e secondo le indicazioni fornite dal C.F.P., con assunzione di responsabilità da parte del Cassiere</w:t>
      </w:r>
      <w:r w:rsidR="00F16E19">
        <w:rPr>
          <w:rFonts w:ascii="Arial" w:hAnsi="Arial" w:cs="Arial"/>
          <w:sz w:val="20"/>
        </w:rPr>
        <w:t>,</w:t>
      </w:r>
      <w:r w:rsidRPr="00A21E6C">
        <w:rPr>
          <w:rFonts w:ascii="Arial" w:hAnsi="Arial" w:cs="Arial"/>
          <w:sz w:val="20"/>
        </w:rPr>
        <w:t xml:space="preserve"> che ne risponde con tutte le proprie attività e con il proprio patrimonio, sia nei confronti del C.F.P. sia dei terzi creditori, in ordine alla regolarità delle operazioni di pagamento eseguite.</w:t>
      </w:r>
    </w:p>
    <w:p w14:paraId="3FAB7A1A" w14:textId="3C8712A3" w:rsidR="006F2F42" w:rsidRPr="00A21E6C" w:rsidRDefault="006F2F42" w:rsidP="00091CB9">
      <w:pPr>
        <w:widowControl w:val="0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I mandati di pagamento devono contenere:</w:t>
      </w:r>
    </w:p>
    <w:p w14:paraId="3078078C" w14:textId="77777777" w:rsidR="006F2F42" w:rsidRPr="00091CB9" w:rsidRDefault="006F2F42" w:rsidP="00091CB9">
      <w:pPr>
        <w:pStyle w:val="Paragrafoelenco"/>
        <w:widowControl w:val="0"/>
        <w:numPr>
          <w:ilvl w:val="0"/>
          <w:numId w:val="39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91CB9">
        <w:rPr>
          <w:rFonts w:ascii="Arial" w:hAnsi="Arial" w:cs="Arial"/>
          <w:sz w:val="20"/>
        </w:rPr>
        <w:t>la denominazione del C.F.P.;</w:t>
      </w:r>
    </w:p>
    <w:p w14:paraId="07C64002" w14:textId="24E2D973" w:rsidR="006F2F42" w:rsidRPr="00091CB9" w:rsidRDefault="006F2F42" w:rsidP="00091CB9">
      <w:pPr>
        <w:pStyle w:val="Paragrafoelenco"/>
        <w:widowControl w:val="0"/>
        <w:numPr>
          <w:ilvl w:val="0"/>
          <w:numId w:val="39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91CB9">
        <w:rPr>
          <w:rFonts w:ascii="Arial" w:hAnsi="Arial" w:cs="Arial"/>
          <w:sz w:val="20"/>
        </w:rPr>
        <w:t>l’indicazione del creditore o dei creditori</w:t>
      </w:r>
      <w:r w:rsidR="00F16E19" w:rsidRPr="00091CB9">
        <w:rPr>
          <w:rFonts w:ascii="Arial" w:hAnsi="Arial" w:cs="Arial"/>
          <w:sz w:val="20"/>
        </w:rPr>
        <w:t>,</w:t>
      </w:r>
      <w:r w:rsidRPr="00091CB9">
        <w:rPr>
          <w:rFonts w:ascii="Arial" w:hAnsi="Arial" w:cs="Arial"/>
          <w:sz w:val="20"/>
        </w:rPr>
        <w:t xml:space="preserve"> o di chi per loro è legalmente autorizzato a dare quietanza, con relativo indirizzo, codice fiscale o partita IVA;</w:t>
      </w:r>
    </w:p>
    <w:p w14:paraId="5B923E67" w14:textId="3E825A9F" w:rsidR="006F2F42" w:rsidRPr="00091CB9" w:rsidRDefault="00F16E19" w:rsidP="00091CB9">
      <w:pPr>
        <w:pStyle w:val="Paragrafoelenco"/>
        <w:widowControl w:val="0"/>
        <w:numPr>
          <w:ilvl w:val="0"/>
          <w:numId w:val="39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91CB9">
        <w:rPr>
          <w:rFonts w:ascii="Arial" w:hAnsi="Arial" w:cs="Arial"/>
          <w:sz w:val="20"/>
        </w:rPr>
        <w:t xml:space="preserve">l’ammontare della </w:t>
      </w:r>
      <w:r w:rsidR="006F2F42" w:rsidRPr="00091CB9">
        <w:rPr>
          <w:rFonts w:ascii="Arial" w:hAnsi="Arial" w:cs="Arial"/>
          <w:sz w:val="20"/>
        </w:rPr>
        <w:t>somma - in cifre ed in lettere - netta da pagare;</w:t>
      </w:r>
    </w:p>
    <w:p w14:paraId="1470DFAB" w14:textId="77777777" w:rsidR="006F2F42" w:rsidRPr="00091CB9" w:rsidRDefault="006F2F42" w:rsidP="00091CB9">
      <w:pPr>
        <w:pStyle w:val="Paragrafoelenco"/>
        <w:widowControl w:val="0"/>
        <w:numPr>
          <w:ilvl w:val="0"/>
          <w:numId w:val="39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91CB9">
        <w:rPr>
          <w:rFonts w:ascii="Arial" w:hAnsi="Arial" w:cs="Arial"/>
          <w:sz w:val="20"/>
        </w:rPr>
        <w:t>la causale del pagamento;</w:t>
      </w:r>
    </w:p>
    <w:p w14:paraId="49416C53" w14:textId="29DB5796" w:rsidR="006F2F42" w:rsidRPr="00091CB9" w:rsidRDefault="006F2F42" w:rsidP="00091CB9">
      <w:pPr>
        <w:pStyle w:val="Paragrafoelenco"/>
        <w:widowControl w:val="0"/>
        <w:numPr>
          <w:ilvl w:val="0"/>
          <w:numId w:val="39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91CB9">
        <w:rPr>
          <w:rFonts w:ascii="Arial" w:hAnsi="Arial" w:cs="Arial"/>
          <w:sz w:val="20"/>
        </w:rPr>
        <w:t>il numero progressivo del mandato di pagamento per l’esercizio finanziario;</w:t>
      </w:r>
    </w:p>
    <w:p w14:paraId="6DE597BF" w14:textId="77777777" w:rsidR="006F2F42" w:rsidRPr="00091CB9" w:rsidRDefault="006F2F42" w:rsidP="00091CB9">
      <w:pPr>
        <w:pStyle w:val="Paragrafoelenco"/>
        <w:widowControl w:val="0"/>
        <w:numPr>
          <w:ilvl w:val="0"/>
          <w:numId w:val="39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91CB9">
        <w:rPr>
          <w:rFonts w:ascii="Arial" w:hAnsi="Arial" w:cs="Arial"/>
          <w:sz w:val="20"/>
        </w:rPr>
        <w:t>l’eventuale indicazione della modalità agevolativa di pagamento prescelta dal beneficiario con i relativi estremi;</w:t>
      </w:r>
    </w:p>
    <w:p w14:paraId="1BFB744C" w14:textId="77777777" w:rsidR="006F2F42" w:rsidRPr="00091CB9" w:rsidRDefault="006F2F42" w:rsidP="00091CB9">
      <w:pPr>
        <w:pStyle w:val="Paragrafoelenco"/>
        <w:widowControl w:val="0"/>
        <w:numPr>
          <w:ilvl w:val="0"/>
          <w:numId w:val="39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91CB9">
        <w:rPr>
          <w:rFonts w:ascii="Arial" w:hAnsi="Arial" w:cs="Arial"/>
          <w:sz w:val="20"/>
        </w:rPr>
        <w:t>l’esercizio finanziario e la data di emissione;</w:t>
      </w:r>
    </w:p>
    <w:p w14:paraId="18A94F78" w14:textId="77777777" w:rsidR="006F2F42" w:rsidRPr="00091CB9" w:rsidRDefault="006F2F42" w:rsidP="00091CB9">
      <w:pPr>
        <w:pStyle w:val="Paragrafoelenco"/>
        <w:widowControl w:val="0"/>
        <w:numPr>
          <w:ilvl w:val="0"/>
          <w:numId w:val="39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91CB9">
        <w:rPr>
          <w:rFonts w:ascii="Arial" w:hAnsi="Arial" w:cs="Arial"/>
          <w:sz w:val="20"/>
        </w:rPr>
        <w:t>le indicazioni per l’assoggettamento o meno all’imposta di bollo di quietanza;</w:t>
      </w:r>
    </w:p>
    <w:p w14:paraId="325A697D" w14:textId="77777777" w:rsidR="006F2F42" w:rsidRPr="00091CB9" w:rsidRDefault="006F2F42" w:rsidP="00091CB9">
      <w:pPr>
        <w:pStyle w:val="Paragrafoelenco"/>
        <w:widowControl w:val="0"/>
        <w:numPr>
          <w:ilvl w:val="0"/>
          <w:numId w:val="39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91CB9">
        <w:rPr>
          <w:rFonts w:ascii="Arial" w:hAnsi="Arial" w:cs="Arial"/>
          <w:sz w:val="20"/>
        </w:rPr>
        <w:t>la data, nel caso di pagamenti a scadenza fissa il cui mancato rispetto comporti penalità, entro la quale in pagamento deve essere eseguito.</w:t>
      </w:r>
    </w:p>
    <w:p w14:paraId="518DB168" w14:textId="77777777" w:rsidR="006F2F42" w:rsidRPr="00A21E6C" w:rsidRDefault="006F2F42" w:rsidP="00091CB9">
      <w:pPr>
        <w:widowControl w:val="0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Il Cassiere, anche in assenza della preventiva emissione del relativo mandato, effettua pagamenti derivanti da delegazioni di pagamento, da obblighi tributari, da somme iscritte a ruolo</w:t>
      </w:r>
      <w:r w:rsidR="00CE5523" w:rsidRPr="00A21E6C">
        <w:rPr>
          <w:rFonts w:ascii="Arial" w:hAnsi="Arial" w:cs="Arial"/>
          <w:sz w:val="20"/>
        </w:rPr>
        <w:t>,</w:t>
      </w:r>
      <w:r w:rsidRPr="00A21E6C">
        <w:rPr>
          <w:rFonts w:ascii="Arial" w:hAnsi="Arial" w:cs="Arial"/>
          <w:sz w:val="20"/>
        </w:rPr>
        <w:t xml:space="preserve"> </w:t>
      </w:r>
      <w:r w:rsidR="00A656EF" w:rsidRPr="00A21E6C">
        <w:rPr>
          <w:rFonts w:ascii="Arial" w:hAnsi="Arial" w:cs="Arial"/>
          <w:sz w:val="20"/>
        </w:rPr>
        <w:t>nonché</w:t>
      </w:r>
      <w:r w:rsidRPr="00A21E6C">
        <w:rPr>
          <w:rFonts w:ascii="Arial" w:hAnsi="Arial" w:cs="Arial"/>
          <w:sz w:val="20"/>
        </w:rPr>
        <w:t xml:space="preserve"> quelli relativi a spese ricorrenti, come canoni di utenze, rate assicurative e altro. Gli ordinativi a copertura di dette spese devono essere emessi entro quindici giorni e, comunque, entro il termine del mese in corso; detti ordinativi devono recare la seguente dicitura: “a copertura del sospeso n. .........”, rilevato dai dati comunicati dal Cassiere.</w:t>
      </w:r>
    </w:p>
    <w:p w14:paraId="43DBCA2F" w14:textId="77777777" w:rsidR="006F2F42" w:rsidRPr="00A21E6C" w:rsidRDefault="006F2F42" w:rsidP="00091CB9">
      <w:pPr>
        <w:widowControl w:val="0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I beneficiari dei pagamenti sono avvisati direttamente dal C.F.P. dopo l’avvenuta consegna dei relativi mandati al Cassiere.</w:t>
      </w:r>
    </w:p>
    <w:p w14:paraId="61E83A06" w14:textId="77777777" w:rsidR="006F2F42" w:rsidRPr="00A21E6C" w:rsidRDefault="006F2F42" w:rsidP="00091CB9">
      <w:pPr>
        <w:widowControl w:val="0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 xml:space="preserve">I pagamenti sono eseguiti utilizzando i fondi disponibili. </w:t>
      </w:r>
    </w:p>
    <w:p w14:paraId="2506E6ED" w14:textId="76D2910F" w:rsidR="006F2F42" w:rsidRPr="00A21E6C" w:rsidRDefault="006F2F42" w:rsidP="00091CB9">
      <w:pPr>
        <w:widowControl w:val="0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 xml:space="preserve">Il Cassiere non deve dar corso al pagamento di mandati che risultino irregolari, in quanto privi di uno qualsiasi degli elementi sopra elencati, non sottoscritti dalla persona a ciò tenuta, ovvero che presentino abrasioni o cancellature nell’indicazione della somma e del nome del creditore o discordanze fra la somma scritta in lettere e quella scritta in cifre. </w:t>
      </w:r>
      <w:r w:rsidR="00240F6F" w:rsidRPr="00A21E6C">
        <w:rPr>
          <w:rFonts w:ascii="Arial" w:hAnsi="Arial" w:cs="Arial"/>
          <w:sz w:val="20"/>
        </w:rPr>
        <w:t>È</w:t>
      </w:r>
      <w:r w:rsidRPr="00A21E6C">
        <w:rPr>
          <w:rFonts w:ascii="Arial" w:hAnsi="Arial" w:cs="Arial"/>
          <w:sz w:val="20"/>
        </w:rPr>
        <w:t xml:space="preserve"> vietato il pagamento di mandati provvisori o annuali complessivi. </w:t>
      </w:r>
    </w:p>
    <w:p w14:paraId="14D5D769" w14:textId="12E52424" w:rsidR="006F2F42" w:rsidRPr="00A21E6C" w:rsidRDefault="006F2F42" w:rsidP="00091CB9">
      <w:pPr>
        <w:widowControl w:val="0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Il Cassiere estingue i mandati secondo le modalità indicate dal C.F.P. In assenza di un</w:t>
      </w:r>
      <w:r w:rsidR="00F16E19">
        <w:rPr>
          <w:rFonts w:ascii="Arial" w:hAnsi="Arial" w:cs="Arial"/>
          <w:sz w:val="20"/>
        </w:rPr>
        <w:t>’</w:t>
      </w:r>
      <w:r w:rsidRPr="00A21E6C">
        <w:rPr>
          <w:rFonts w:ascii="Arial" w:hAnsi="Arial" w:cs="Arial"/>
          <w:sz w:val="20"/>
        </w:rPr>
        <w:t>indicazione specifica, è autorizzato a effettuare il pagamento ai propri sportelli</w:t>
      </w:r>
      <w:r w:rsidR="00F16E19">
        <w:rPr>
          <w:rFonts w:ascii="Arial" w:hAnsi="Arial" w:cs="Arial"/>
          <w:sz w:val="20"/>
        </w:rPr>
        <w:t>,</w:t>
      </w:r>
      <w:r w:rsidRPr="00A21E6C">
        <w:rPr>
          <w:rFonts w:ascii="Arial" w:hAnsi="Arial" w:cs="Arial"/>
          <w:sz w:val="20"/>
        </w:rPr>
        <w:t xml:space="preserve"> o mediante l’utilizzo di altri mezzi equipollenti offerti dal sistema bancario.</w:t>
      </w:r>
    </w:p>
    <w:p w14:paraId="6AB58B4B" w14:textId="7E910BF1" w:rsidR="006F2F42" w:rsidRPr="00A21E6C" w:rsidRDefault="006F2F42" w:rsidP="00091CB9">
      <w:pPr>
        <w:widowControl w:val="0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I mandati sono ammessi al pagamento, di norma, il giorno lavorativo bancabile successivo a quello della consegna al Cassiere. In caso di pagamenti da eseguirsi in termine fisso</w:t>
      </w:r>
      <w:r w:rsidR="00F16E19">
        <w:rPr>
          <w:rFonts w:ascii="Arial" w:hAnsi="Arial" w:cs="Arial"/>
          <w:sz w:val="20"/>
        </w:rPr>
        <w:t>,</w:t>
      </w:r>
      <w:r w:rsidRPr="00A21E6C">
        <w:rPr>
          <w:rFonts w:ascii="Arial" w:hAnsi="Arial" w:cs="Arial"/>
          <w:sz w:val="20"/>
        </w:rPr>
        <w:t xml:space="preserve"> indicato dal C.F.P. sull’ordinativo di pagamento e per il pagamento degli stipendi al personale dipendente, il C.F.P. medesimo deve consegnare i mandati entro e non oltre il terzo giorno bancabile precedente alla </w:t>
      </w:r>
      <w:r w:rsidRPr="00A21E6C">
        <w:rPr>
          <w:rFonts w:ascii="Arial" w:hAnsi="Arial" w:cs="Arial"/>
          <w:sz w:val="20"/>
        </w:rPr>
        <w:lastRenderedPageBreak/>
        <w:t>scadenza.</w:t>
      </w:r>
    </w:p>
    <w:p w14:paraId="51ADA645" w14:textId="1D8426A5" w:rsidR="006F2F42" w:rsidRPr="00A21E6C" w:rsidRDefault="006F2F42" w:rsidP="00091CB9">
      <w:pPr>
        <w:widowControl w:val="0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Il Cassiere è esonerato da qualsiasi responsabilità per ritardo o danno conseguenti a difetto di individuazione o ubicazione del creditore, qualora ciò sia dipeso da errore o incompletezza dei dati evidenziati dal C.F.P. sul mandato.</w:t>
      </w:r>
    </w:p>
    <w:p w14:paraId="0DD07FBC" w14:textId="47ADCE67" w:rsidR="006F2F42" w:rsidRPr="00A21E6C" w:rsidRDefault="006F2F42" w:rsidP="00091CB9">
      <w:pPr>
        <w:widowControl w:val="0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 xml:space="preserve">Il C.F.P. si impegna a non </w:t>
      </w:r>
      <w:r w:rsidR="00F16E19">
        <w:rPr>
          <w:rFonts w:ascii="Arial" w:hAnsi="Arial" w:cs="Arial"/>
          <w:sz w:val="20"/>
        </w:rPr>
        <w:t>trasmettere</w:t>
      </w:r>
      <w:r w:rsidRPr="00A21E6C">
        <w:rPr>
          <w:rFonts w:ascii="Arial" w:hAnsi="Arial" w:cs="Arial"/>
          <w:sz w:val="20"/>
        </w:rPr>
        <w:t xml:space="preserve"> mandati al Cassiere oltre la data del 15 dicembre, a eccezione di quelli relativi ai pagamenti aventi scadenza perentoria successiva a tale data.</w:t>
      </w:r>
    </w:p>
    <w:p w14:paraId="105805D5" w14:textId="606FADA3" w:rsidR="006F2F42" w:rsidRPr="00A21E6C" w:rsidRDefault="006F2F42" w:rsidP="00091CB9">
      <w:pPr>
        <w:widowControl w:val="0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A comprova e discarico dei pagamenti effettuati, il Cassiere allega al mandato la quietanza del creditore</w:t>
      </w:r>
      <w:r w:rsidR="00F16E19">
        <w:rPr>
          <w:rFonts w:ascii="Arial" w:hAnsi="Arial" w:cs="Arial"/>
          <w:sz w:val="20"/>
        </w:rPr>
        <w:t>,</w:t>
      </w:r>
      <w:r w:rsidRPr="00A21E6C">
        <w:rPr>
          <w:rFonts w:ascii="Arial" w:hAnsi="Arial" w:cs="Arial"/>
          <w:sz w:val="20"/>
        </w:rPr>
        <w:t xml:space="preserve"> ovvero provvede ad annotare sui relativi mandati gli estremi delle operazioni effettuate, apponendo il timbro “pagato”. In alternativa e ai medesimi effetti, il Cassiere provvede ad annotare gli estremi del pagamento effettuato su documentazione meccanografica, da consegnare all’ente unitamente ai mandati pagati, in allegato al proprio rendiconto.</w:t>
      </w:r>
    </w:p>
    <w:p w14:paraId="1BE4685D" w14:textId="3765284C" w:rsidR="006F2F42" w:rsidRPr="00A21E6C" w:rsidRDefault="006F2F42" w:rsidP="00091CB9">
      <w:pPr>
        <w:widowControl w:val="0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 xml:space="preserve">Su richiesta del C.F.P., il Cassiere è tenuto a fornire gli estremi di qualsiasi pagamento eseguito, </w:t>
      </w:r>
      <w:r w:rsidR="00A656EF" w:rsidRPr="00A21E6C">
        <w:rPr>
          <w:rFonts w:ascii="Arial" w:hAnsi="Arial" w:cs="Arial"/>
          <w:sz w:val="20"/>
        </w:rPr>
        <w:t>nonché</w:t>
      </w:r>
      <w:r w:rsidRPr="00A21E6C">
        <w:rPr>
          <w:rFonts w:ascii="Arial" w:hAnsi="Arial" w:cs="Arial"/>
          <w:sz w:val="20"/>
        </w:rPr>
        <w:t xml:space="preserve"> la relativa prova documentale.</w:t>
      </w:r>
    </w:p>
    <w:p w14:paraId="2484832A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Art. 6</w:t>
      </w:r>
    </w:p>
    <w:p w14:paraId="0AA8B1C3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Gestione conto Banco/Posta</w:t>
      </w:r>
    </w:p>
    <w:p w14:paraId="04B82E9B" w14:textId="77777777" w:rsidR="006F2F42" w:rsidRPr="00091CB9" w:rsidRDefault="006F2F42" w:rsidP="00091CB9">
      <w:pPr>
        <w:pStyle w:val="Paragrafoelenco"/>
        <w:widowControl w:val="0"/>
        <w:numPr>
          <w:ilvl w:val="0"/>
          <w:numId w:val="40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91CB9">
        <w:rPr>
          <w:rFonts w:ascii="Arial" w:hAnsi="Arial" w:cs="Arial"/>
          <w:sz w:val="20"/>
        </w:rPr>
        <w:t>Il Cassiere deve eseguire, su richiesta del C.F.P., il giro fondi dal conto Banco/Posta, intestato al Centro Formativo Provinciale “Giuseppe Zanardelli”, al conto di tesoreria. Il C.F.P. regolarizzerà tali operazioni mediante emissione di apposite reversali di incasso.</w:t>
      </w:r>
    </w:p>
    <w:p w14:paraId="28E09C98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Art. 7</w:t>
      </w:r>
    </w:p>
    <w:p w14:paraId="4BE4341B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Trasmissione di atti e documenti</w:t>
      </w:r>
    </w:p>
    <w:p w14:paraId="67E3D7F4" w14:textId="1AF8F45D" w:rsidR="00F16E19" w:rsidRPr="00F16E19" w:rsidRDefault="00F16E19" w:rsidP="00091CB9">
      <w:pPr>
        <w:widowControl w:val="0"/>
        <w:numPr>
          <w:ilvl w:val="0"/>
          <w:numId w:val="41"/>
        </w:numPr>
        <w:spacing w:after="12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</w:t>
      </w:r>
      <w:r w:rsidRPr="00F16E19">
        <w:rPr>
          <w:rFonts w:ascii="Arial" w:hAnsi="Arial" w:cs="Arial"/>
          <w:sz w:val="20"/>
        </w:rPr>
        <w:t xml:space="preserve">li ordinativi di incasso (reversali) e gli ordinativi di pagamento (mandati) verranno trasmessi dall'Ente al </w:t>
      </w:r>
      <w:r w:rsidR="008B4332" w:rsidRPr="00F16E19">
        <w:rPr>
          <w:rFonts w:ascii="Arial" w:hAnsi="Arial" w:cs="Arial"/>
          <w:sz w:val="20"/>
        </w:rPr>
        <w:t xml:space="preserve">Cassiere </w:t>
      </w:r>
      <w:r w:rsidRPr="00F16E19">
        <w:rPr>
          <w:rFonts w:ascii="Arial" w:hAnsi="Arial" w:cs="Arial"/>
          <w:sz w:val="20"/>
        </w:rPr>
        <w:t>in veste elettronica</w:t>
      </w:r>
      <w:r w:rsidR="008B4332">
        <w:rPr>
          <w:rFonts w:ascii="Arial" w:hAnsi="Arial" w:cs="Arial"/>
          <w:sz w:val="20"/>
        </w:rPr>
        <w:t>,</w:t>
      </w:r>
      <w:r w:rsidRPr="00F16E19">
        <w:rPr>
          <w:rFonts w:ascii="Arial" w:hAnsi="Arial" w:cs="Arial"/>
          <w:sz w:val="20"/>
        </w:rPr>
        <w:t xml:space="preserve"> secondo le norme e le regole tecniche per la formazione, la trasmissione, la conservazione, la duplicazione, la riproduzione e la validazione, anche temporale, dei documenti informatici.</w:t>
      </w:r>
    </w:p>
    <w:p w14:paraId="46F8C06A" w14:textId="3575397D" w:rsidR="008B4332" w:rsidRPr="008B4332" w:rsidRDefault="000438C4" w:rsidP="00091CB9">
      <w:pPr>
        <w:widowControl w:val="0"/>
        <w:numPr>
          <w:ilvl w:val="0"/>
          <w:numId w:val="41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438C4">
        <w:rPr>
          <w:rFonts w:ascii="Arial" w:hAnsi="Arial" w:cs="Arial"/>
          <w:sz w:val="20"/>
        </w:rPr>
        <w:t>Il documento informatico, sottoscritto con firma digitale</w:t>
      </w:r>
      <w:r>
        <w:rPr>
          <w:rFonts w:ascii="Arial" w:hAnsi="Arial" w:cs="Arial"/>
          <w:sz w:val="20"/>
        </w:rPr>
        <w:t>,</w:t>
      </w:r>
      <w:r w:rsidRPr="000438C4">
        <w:rPr>
          <w:rFonts w:ascii="Arial" w:hAnsi="Arial" w:cs="Arial"/>
          <w:sz w:val="20"/>
        </w:rPr>
        <w:t xml:space="preserve"> basata su di un certificato qualificato e generata mediante un dispositivo per la creazione di una firma sicura, fa piena prova, fino a querela di falso, della provenienza delle dichiarazioni da chi l’ha sottoscritto.</w:t>
      </w:r>
      <w:r w:rsidR="008B4332" w:rsidRPr="008B4332">
        <w:rPr>
          <w:rFonts w:ascii="Arial" w:hAnsi="Arial" w:cs="Arial"/>
          <w:sz w:val="20"/>
        </w:rPr>
        <w:t xml:space="preserve"> l’Ente, al fine di consentire una corretta gestione degli ordinativi di incasso e dei mandati di pagamento, trasmetterà al </w:t>
      </w:r>
      <w:r w:rsidR="008B4332">
        <w:rPr>
          <w:rFonts w:ascii="Arial" w:hAnsi="Arial" w:cs="Arial"/>
          <w:sz w:val="20"/>
        </w:rPr>
        <w:t>Cassiere</w:t>
      </w:r>
      <w:r w:rsidR="008B4332" w:rsidRPr="008B4332">
        <w:rPr>
          <w:rFonts w:ascii="Arial" w:hAnsi="Arial" w:cs="Arial"/>
          <w:sz w:val="20"/>
        </w:rPr>
        <w:t xml:space="preserve"> – in aggiunta alle firme autografe con la precisazione delle generalità e delle qualifiche delle persone autorizzate a sottoscrivere detti ordinativi e mandati di pagamento – i corrispondenti certificati pubblici di sottoscrizione di ciascun firmatario</w:t>
      </w:r>
      <w:r w:rsidR="008B4332">
        <w:rPr>
          <w:rFonts w:ascii="Arial" w:hAnsi="Arial" w:cs="Arial"/>
          <w:sz w:val="20"/>
        </w:rPr>
        <w:t>,</w:t>
      </w:r>
      <w:r w:rsidR="008B4332" w:rsidRPr="008B4332">
        <w:rPr>
          <w:rFonts w:ascii="Arial" w:hAnsi="Arial" w:cs="Arial"/>
          <w:sz w:val="20"/>
        </w:rPr>
        <w:t xml:space="preserve"> dai quali risulta la sussistenza dei poteri di rappresentanza o di altri titoli relativi alle cariche rivestite nonché l’indicazione del provvedimento di attribuzione o di conferimento della attribuzioni e dei poteri stessi;</w:t>
      </w:r>
    </w:p>
    <w:p w14:paraId="4FFA8A5C" w14:textId="6D40C712" w:rsidR="008B4332" w:rsidRPr="008B4332" w:rsidRDefault="008B4332" w:rsidP="00091CB9">
      <w:pPr>
        <w:widowControl w:val="0"/>
        <w:numPr>
          <w:ilvl w:val="0"/>
          <w:numId w:val="41"/>
        </w:numPr>
        <w:spacing w:after="12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8B4332">
        <w:rPr>
          <w:rFonts w:ascii="Arial" w:hAnsi="Arial" w:cs="Arial"/>
          <w:sz w:val="20"/>
        </w:rPr>
        <w:t>el caso in cui gli ordinativi di incasso e i mandati di pagamento siano firmati dai sostituti, si intenderà che l’intervento dei medesimi è dovuto all’assenza</w:t>
      </w:r>
      <w:r>
        <w:rPr>
          <w:rFonts w:ascii="Arial" w:hAnsi="Arial" w:cs="Arial"/>
          <w:sz w:val="20"/>
        </w:rPr>
        <w:t xml:space="preserve"> o all’impedimento dei titolari.</w:t>
      </w:r>
    </w:p>
    <w:p w14:paraId="095B2B56" w14:textId="77777777" w:rsidR="008B4332" w:rsidRPr="008B4332" w:rsidRDefault="008B4332" w:rsidP="00091CB9">
      <w:pPr>
        <w:widowControl w:val="0"/>
        <w:numPr>
          <w:ilvl w:val="0"/>
          <w:numId w:val="41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8B4332">
        <w:rPr>
          <w:rFonts w:ascii="Arial" w:hAnsi="Arial" w:cs="Arial"/>
          <w:sz w:val="20"/>
        </w:rPr>
        <w:t xml:space="preserve">Il documento informatico trasmesso per via telematica si intende inviato e pervenuto al destinatario </w:t>
      </w:r>
      <w:r w:rsidRPr="008B4332">
        <w:rPr>
          <w:rFonts w:ascii="Arial" w:hAnsi="Arial" w:cs="Arial"/>
          <w:sz w:val="20"/>
        </w:rPr>
        <w:lastRenderedPageBreak/>
        <w:t>se trasmesso secondo le procedure concordate. La data e l'ora di formazione, di trasmissione o di ricezione di un documento informatico sono opponibili ai terzi.</w:t>
      </w:r>
    </w:p>
    <w:p w14:paraId="36BED387" w14:textId="731FAD83" w:rsidR="008B4332" w:rsidRPr="008B4332" w:rsidRDefault="008B4332" w:rsidP="00091CB9">
      <w:pPr>
        <w:widowControl w:val="0"/>
        <w:numPr>
          <w:ilvl w:val="0"/>
          <w:numId w:val="41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8B4332">
        <w:rPr>
          <w:rFonts w:ascii="Arial" w:hAnsi="Arial" w:cs="Arial"/>
          <w:sz w:val="20"/>
        </w:rPr>
        <w:t xml:space="preserve">Il </w:t>
      </w:r>
      <w:r w:rsidRPr="00F16E19">
        <w:rPr>
          <w:rFonts w:ascii="Arial" w:hAnsi="Arial" w:cs="Arial"/>
          <w:sz w:val="20"/>
        </w:rPr>
        <w:t>Cassiere</w:t>
      </w:r>
      <w:r w:rsidRPr="008B4332">
        <w:rPr>
          <w:rFonts w:ascii="Arial" w:hAnsi="Arial" w:cs="Arial"/>
          <w:sz w:val="20"/>
        </w:rPr>
        <w:t xml:space="preserve">, all'atto del ricevimento dei flussi contenenti gli ordinativi di riscossione e i mandati di pagamento in veste elettronica, provvede a rendere disponibile, nell’ambito del servizio, un messaggio attestante la semplice ricezione del flusso, con riserva di verificarne il contenuto. Eseguita la verifica del contenuto del flusso suddetto e acquisiti i dati nel proprio sistema informativo, il </w:t>
      </w:r>
      <w:r w:rsidRPr="00F16E19">
        <w:rPr>
          <w:rFonts w:ascii="Arial" w:hAnsi="Arial" w:cs="Arial"/>
          <w:sz w:val="20"/>
        </w:rPr>
        <w:t xml:space="preserve">Cassiere </w:t>
      </w:r>
      <w:r w:rsidRPr="008B4332">
        <w:rPr>
          <w:rFonts w:ascii="Arial" w:hAnsi="Arial" w:cs="Arial"/>
          <w:sz w:val="20"/>
        </w:rPr>
        <w:t>predispone e trasmette all’</w:t>
      </w:r>
      <w:r>
        <w:rPr>
          <w:rFonts w:ascii="Arial" w:hAnsi="Arial" w:cs="Arial"/>
          <w:sz w:val="20"/>
        </w:rPr>
        <w:t>E</w:t>
      </w:r>
      <w:r w:rsidRPr="008B4332">
        <w:rPr>
          <w:rFonts w:ascii="Arial" w:hAnsi="Arial" w:cs="Arial"/>
          <w:sz w:val="20"/>
        </w:rPr>
        <w:t>nte, per via telematica, un successivo documento informatico destinato all’Ente, sottoscritto con firma digitale e munito di marcatura temporale, contenente il risultato dell'acquisizione, segnalando i documenti presi in carico e quelli non potuti acquisire; per questi ultimi sarà evidenziata la causa che ne ha impedito l'assunzione.</w:t>
      </w:r>
    </w:p>
    <w:p w14:paraId="51C5B73C" w14:textId="065B3A11" w:rsidR="008B4332" w:rsidRPr="008B4332" w:rsidRDefault="008B4332" w:rsidP="00091CB9">
      <w:pPr>
        <w:widowControl w:val="0"/>
        <w:numPr>
          <w:ilvl w:val="0"/>
          <w:numId w:val="41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8B4332">
        <w:rPr>
          <w:rFonts w:ascii="Arial" w:hAnsi="Arial" w:cs="Arial"/>
          <w:sz w:val="20"/>
        </w:rPr>
        <w:t xml:space="preserve">Resta comunque inteso che la giornata operativa del </w:t>
      </w:r>
      <w:r w:rsidRPr="00F16E19">
        <w:rPr>
          <w:rFonts w:ascii="Arial" w:hAnsi="Arial" w:cs="Arial"/>
          <w:sz w:val="20"/>
        </w:rPr>
        <w:t xml:space="preserve">Cassiere </w:t>
      </w:r>
      <w:r w:rsidRPr="008B4332">
        <w:rPr>
          <w:rFonts w:ascii="Arial" w:hAnsi="Arial" w:cs="Arial"/>
          <w:sz w:val="20"/>
        </w:rPr>
        <w:t>ha termine alle ore 16.30 dei giorni di apertura al pubblico degli sportelli bancari.</w:t>
      </w:r>
    </w:p>
    <w:p w14:paraId="644E8EDC" w14:textId="5E85E98F" w:rsidR="008B4332" w:rsidRPr="008B4332" w:rsidRDefault="008B433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Art. 8</w:t>
      </w:r>
    </w:p>
    <w:p w14:paraId="1AEF2160" w14:textId="74CF48E2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 xml:space="preserve">Obblighi gestionali assunti dal Cassiere </w:t>
      </w:r>
    </w:p>
    <w:p w14:paraId="62E01B11" w14:textId="77777777" w:rsidR="006F2F42" w:rsidRPr="00A21E6C" w:rsidRDefault="006F2F42" w:rsidP="00091CB9">
      <w:pPr>
        <w:widowControl w:val="0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Il Cassiere è obbligato a tenere aggiornato e conservare il giornale di cassa; deve, inoltre, conservare i verbali di verifica e le rilevazioni periodiche di cassa.</w:t>
      </w:r>
    </w:p>
    <w:p w14:paraId="4A7B480C" w14:textId="1221354A" w:rsidR="006F2F42" w:rsidRPr="00A21E6C" w:rsidRDefault="006F2F42" w:rsidP="00091CB9">
      <w:pPr>
        <w:widowControl w:val="0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Il Cassiere è tenuto a mettere a disposizione del C.F.P. copia del giornale di cassa e, con la periodicità di cui al successivo art. 12, l’estratto conto. Inoltre</w:t>
      </w:r>
      <w:r w:rsidR="00661AAD">
        <w:rPr>
          <w:rFonts w:ascii="Arial" w:hAnsi="Arial" w:cs="Arial"/>
          <w:sz w:val="20"/>
        </w:rPr>
        <w:t>,</w:t>
      </w:r>
      <w:r w:rsidRPr="00A21E6C">
        <w:rPr>
          <w:rFonts w:ascii="Arial" w:hAnsi="Arial" w:cs="Arial"/>
          <w:sz w:val="20"/>
        </w:rPr>
        <w:t xml:space="preserve"> è tenuto a rendere disponibili i dati necessari per le verifiche di cassa.</w:t>
      </w:r>
    </w:p>
    <w:p w14:paraId="7687CB46" w14:textId="77777777" w:rsidR="006F2F42" w:rsidRPr="00A21E6C" w:rsidRDefault="006F2F42" w:rsidP="00091CB9">
      <w:pPr>
        <w:widowControl w:val="0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Nel rispetto delle relative norme di legge, il Cassiere provvede alla compilazione e trasmissione dei dati periodici della gestione di cassa.</w:t>
      </w:r>
    </w:p>
    <w:p w14:paraId="528E313E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Art. 9</w:t>
      </w:r>
    </w:p>
    <w:p w14:paraId="3403F842" w14:textId="77777777" w:rsidR="006F2F42" w:rsidRPr="00A21E6C" w:rsidRDefault="00A656EF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Anticipazione di cassa.</w:t>
      </w:r>
    </w:p>
    <w:p w14:paraId="1757C290" w14:textId="77777777" w:rsidR="006F2F42" w:rsidRPr="00A21E6C" w:rsidRDefault="00CE5523" w:rsidP="00091CB9">
      <w:pPr>
        <w:widowControl w:val="0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0"/>
          <w:u w:val="single"/>
        </w:rPr>
      </w:pPr>
      <w:r w:rsidRPr="00A21E6C">
        <w:rPr>
          <w:rFonts w:ascii="Arial" w:hAnsi="Arial" w:cs="Arial"/>
          <w:sz w:val="20"/>
        </w:rPr>
        <w:t xml:space="preserve">La Banca è disponibile a concedere eventuali </w:t>
      </w:r>
      <w:r w:rsidR="008A2C68" w:rsidRPr="00A21E6C">
        <w:rPr>
          <w:rFonts w:ascii="Arial" w:hAnsi="Arial" w:cs="Arial"/>
          <w:sz w:val="20"/>
        </w:rPr>
        <w:t>anticipazioni di cassa nei limiti di legge</w:t>
      </w:r>
      <w:r w:rsidRPr="00A21E6C">
        <w:rPr>
          <w:rFonts w:ascii="Arial" w:hAnsi="Arial" w:cs="Arial"/>
          <w:sz w:val="20"/>
        </w:rPr>
        <w:t>, utilizzate dal C.F.P. per sopperire</w:t>
      </w:r>
      <w:r w:rsidR="008A2C68" w:rsidRPr="00A21E6C">
        <w:rPr>
          <w:rFonts w:ascii="Arial" w:hAnsi="Arial" w:cs="Arial"/>
          <w:sz w:val="20"/>
        </w:rPr>
        <w:t xml:space="preserve"> a momentanee esigenze di cassa.</w:t>
      </w:r>
    </w:p>
    <w:p w14:paraId="1CCFC5D6" w14:textId="01EFF937" w:rsidR="00CE5523" w:rsidRPr="00A21E6C" w:rsidRDefault="00CE5523" w:rsidP="00091CB9">
      <w:pPr>
        <w:widowControl w:val="0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0"/>
          <w:u w:val="single"/>
        </w:rPr>
      </w:pPr>
      <w:r w:rsidRPr="00A21E6C">
        <w:rPr>
          <w:rFonts w:ascii="Arial" w:hAnsi="Arial" w:cs="Arial"/>
          <w:sz w:val="20"/>
        </w:rPr>
        <w:t>L'erogazione verrà effettuata a seguito di delibera/</w:t>
      </w:r>
      <w:r w:rsidR="008A2C68" w:rsidRPr="00A21E6C">
        <w:rPr>
          <w:rFonts w:ascii="Arial" w:hAnsi="Arial" w:cs="Arial"/>
          <w:sz w:val="20"/>
        </w:rPr>
        <w:t>atto di gestione</w:t>
      </w:r>
      <w:r w:rsidRPr="00A21E6C">
        <w:rPr>
          <w:rFonts w:ascii="Arial" w:hAnsi="Arial" w:cs="Arial"/>
          <w:sz w:val="20"/>
        </w:rPr>
        <w:t xml:space="preserve"> annuale prodotta dal C.F.P., per l'importo</w:t>
      </w:r>
      <w:r w:rsidR="0071324E" w:rsidRPr="00A21E6C">
        <w:rPr>
          <w:rFonts w:ascii="Arial" w:hAnsi="Arial" w:cs="Arial"/>
          <w:sz w:val="20"/>
        </w:rPr>
        <w:t xml:space="preserve"> di volta in volta concordato tra il Cassiere e il C.F.P.</w:t>
      </w:r>
      <w:r w:rsidRPr="00A21E6C">
        <w:rPr>
          <w:rFonts w:ascii="Arial" w:hAnsi="Arial" w:cs="Arial"/>
          <w:sz w:val="20"/>
        </w:rPr>
        <w:t xml:space="preserve"> e alle condizioni economiche </w:t>
      </w:r>
      <w:r w:rsidR="0071324E" w:rsidRPr="00A21E6C">
        <w:rPr>
          <w:rFonts w:ascii="Arial" w:hAnsi="Arial" w:cs="Arial"/>
          <w:sz w:val="20"/>
        </w:rPr>
        <w:t>determinate nell’offerta presentata.</w:t>
      </w:r>
    </w:p>
    <w:p w14:paraId="69E56D12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Art .10</w:t>
      </w:r>
    </w:p>
    <w:p w14:paraId="21962C93" w14:textId="6E385944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 xml:space="preserve">Tasso </w:t>
      </w:r>
      <w:r w:rsidRPr="007E12EA">
        <w:rPr>
          <w:rFonts w:ascii="Arial" w:hAnsi="Arial" w:cs="Arial"/>
          <w:b/>
          <w:sz w:val="20"/>
          <w:u w:val="single"/>
        </w:rPr>
        <w:t>creditore</w:t>
      </w:r>
      <w:r w:rsidR="00423F60" w:rsidRPr="007E12EA">
        <w:rPr>
          <w:rFonts w:ascii="Arial" w:hAnsi="Arial" w:cs="Arial"/>
          <w:b/>
          <w:sz w:val="20"/>
          <w:u w:val="single"/>
        </w:rPr>
        <w:t xml:space="preserve"> e debitore</w:t>
      </w:r>
    </w:p>
    <w:p w14:paraId="1938BF7F" w14:textId="3BB6F839" w:rsidR="006F2F42" w:rsidRPr="00EE6D06" w:rsidRDefault="006F2F42" w:rsidP="00091CB9">
      <w:pPr>
        <w:widowControl w:val="0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EE6D06">
        <w:rPr>
          <w:rFonts w:ascii="Arial" w:hAnsi="Arial" w:cs="Arial"/>
          <w:sz w:val="20"/>
        </w:rPr>
        <w:t>Sulle giacenze di cassa del C.F.P. viene applicato un tasso di interesse nella misura fissata d</w:t>
      </w:r>
      <w:r w:rsidR="00047DB1" w:rsidRPr="00EE6D06">
        <w:rPr>
          <w:rFonts w:ascii="Arial" w:hAnsi="Arial" w:cs="Arial"/>
          <w:sz w:val="20"/>
        </w:rPr>
        <w:t>a</w:t>
      </w:r>
      <w:r w:rsidRPr="00EE6D06">
        <w:rPr>
          <w:rFonts w:ascii="Arial" w:hAnsi="Arial" w:cs="Arial"/>
          <w:sz w:val="20"/>
        </w:rPr>
        <w:t xml:space="preserve">lla </w:t>
      </w:r>
      <w:r w:rsidR="00F37C11" w:rsidRPr="00EE6D06">
        <w:rPr>
          <w:rFonts w:ascii="Arial" w:hAnsi="Arial" w:cs="Arial"/>
          <w:sz w:val="20"/>
        </w:rPr>
        <w:t>……………,</w:t>
      </w:r>
      <w:r w:rsidRPr="00EE6D06">
        <w:rPr>
          <w:rFonts w:ascii="Arial" w:hAnsi="Arial" w:cs="Arial"/>
          <w:sz w:val="20"/>
        </w:rPr>
        <w:t xml:space="preserve">, la cui liquidazione ha luogo con cadenza </w:t>
      </w:r>
      <w:r w:rsidR="00F37C11" w:rsidRPr="00EE6D06">
        <w:rPr>
          <w:rFonts w:ascii="Arial" w:hAnsi="Arial" w:cs="Arial"/>
          <w:sz w:val="20"/>
        </w:rPr>
        <w:t>……………,</w:t>
      </w:r>
      <w:r w:rsidR="00DD2700" w:rsidRPr="00EE6D06">
        <w:rPr>
          <w:rFonts w:ascii="Arial" w:hAnsi="Arial" w:cs="Arial"/>
          <w:sz w:val="20"/>
        </w:rPr>
        <w:t>,</w:t>
      </w:r>
      <w:r w:rsidRPr="00EE6D06">
        <w:rPr>
          <w:rFonts w:ascii="Arial" w:hAnsi="Arial" w:cs="Arial"/>
          <w:sz w:val="20"/>
        </w:rPr>
        <w:t xml:space="preserve"> con accredito, di iniziativa del </w:t>
      </w:r>
      <w:r w:rsidR="0089277B" w:rsidRPr="00EE6D06">
        <w:rPr>
          <w:rFonts w:ascii="Arial" w:hAnsi="Arial" w:cs="Arial"/>
          <w:sz w:val="20"/>
        </w:rPr>
        <w:t>Cassi</w:t>
      </w:r>
      <w:r w:rsidRPr="00EE6D06">
        <w:rPr>
          <w:rFonts w:ascii="Arial" w:hAnsi="Arial" w:cs="Arial"/>
          <w:sz w:val="20"/>
        </w:rPr>
        <w:t>ere, sul conto di tesoreria, cui farà seguito, nel rispetto dei termini di cui al precedente art. 4, comma 8, l’emissione del relativo ordinativo di riscossione.</w:t>
      </w:r>
    </w:p>
    <w:p w14:paraId="3B68CCB6" w14:textId="6366C8AF" w:rsidR="00423F60" w:rsidRPr="00EE6D06" w:rsidRDefault="00423F60" w:rsidP="00091CB9">
      <w:pPr>
        <w:widowControl w:val="0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EE6D06">
        <w:rPr>
          <w:rFonts w:ascii="Arial" w:hAnsi="Arial" w:cs="Arial"/>
          <w:sz w:val="20"/>
        </w:rPr>
        <w:t xml:space="preserve">Sulle eventuali anticipazioni di cassa concesse come per </w:t>
      </w:r>
      <w:r w:rsidR="006212B5" w:rsidRPr="00EE6D06">
        <w:rPr>
          <w:rFonts w:ascii="Arial" w:hAnsi="Arial" w:cs="Arial"/>
          <w:sz w:val="20"/>
        </w:rPr>
        <w:t>l</w:t>
      </w:r>
      <w:r w:rsidRPr="00EE6D06">
        <w:rPr>
          <w:rFonts w:ascii="Arial" w:hAnsi="Arial" w:cs="Arial"/>
          <w:sz w:val="20"/>
        </w:rPr>
        <w:t>egge</w:t>
      </w:r>
      <w:r w:rsidR="00720CC1" w:rsidRPr="00EE6D06">
        <w:rPr>
          <w:rFonts w:ascii="Arial" w:hAnsi="Arial" w:cs="Arial"/>
          <w:sz w:val="20"/>
        </w:rPr>
        <w:t>,</w:t>
      </w:r>
      <w:r w:rsidRPr="00EE6D06">
        <w:rPr>
          <w:rFonts w:ascii="Arial" w:hAnsi="Arial" w:cs="Arial"/>
          <w:sz w:val="20"/>
        </w:rPr>
        <w:t xml:space="preserve"> verrà applicato un tasso d’interesse </w:t>
      </w:r>
      <w:r w:rsidRPr="00EE6D06">
        <w:rPr>
          <w:rFonts w:ascii="Arial" w:hAnsi="Arial" w:cs="Arial"/>
          <w:sz w:val="20"/>
        </w:rPr>
        <w:lastRenderedPageBreak/>
        <w:t xml:space="preserve">pari al </w:t>
      </w:r>
      <w:r w:rsidR="00C84B33" w:rsidRPr="00EE6D06">
        <w:rPr>
          <w:rFonts w:ascii="Arial" w:hAnsi="Arial" w:cs="Arial"/>
          <w:sz w:val="20"/>
        </w:rPr>
        <w:t>……………,</w:t>
      </w:r>
      <w:r w:rsidR="00240F6F" w:rsidRPr="00EE6D06">
        <w:rPr>
          <w:rFonts w:ascii="Arial" w:hAnsi="Arial" w:cs="Arial"/>
          <w:sz w:val="20"/>
        </w:rPr>
        <w:t xml:space="preserve">, nonché un CFA (corrispettivo sul fido accordato) pari allo </w:t>
      </w:r>
      <w:r w:rsidR="00C84B33" w:rsidRPr="00EE6D06">
        <w:rPr>
          <w:rFonts w:ascii="Arial" w:hAnsi="Arial" w:cs="Arial"/>
          <w:sz w:val="20"/>
        </w:rPr>
        <w:t xml:space="preserve">……………, </w:t>
      </w:r>
      <w:r w:rsidR="00240F6F" w:rsidRPr="00EE6D06">
        <w:rPr>
          <w:rFonts w:ascii="Arial" w:hAnsi="Arial" w:cs="Arial"/>
          <w:sz w:val="20"/>
        </w:rPr>
        <w:t>.</w:t>
      </w:r>
    </w:p>
    <w:p w14:paraId="3117388A" w14:textId="63B77A73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Art.</w:t>
      </w:r>
      <w:r w:rsidR="00720CC1">
        <w:rPr>
          <w:rFonts w:ascii="Arial" w:hAnsi="Arial" w:cs="Arial"/>
          <w:b/>
          <w:sz w:val="20"/>
          <w:u w:val="single"/>
        </w:rPr>
        <w:t xml:space="preserve"> </w:t>
      </w:r>
      <w:r w:rsidRPr="00A21E6C">
        <w:rPr>
          <w:rFonts w:ascii="Arial" w:hAnsi="Arial" w:cs="Arial"/>
          <w:b/>
          <w:sz w:val="20"/>
          <w:u w:val="single"/>
        </w:rPr>
        <w:t>11</w:t>
      </w:r>
    </w:p>
    <w:p w14:paraId="62E0D1F5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Resa dei documenti</w:t>
      </w:r>
    </w:p>
    <w:p w14:paraId="65E39D50" w14:textId="7ED9D8B6" w:rsidR="006F2F42" w:rsidRPr="00A21E6C" w:rsidRDefault="00195E7E" w:rsidP="00091CB9">
      <w:pPr>
        <w:widowControl w:val="0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seguito dell’avvenuto </w:t>
      </w:r>
      <w:r w:rsidRPr="00A21E6C">
        <w:rPr>
          <w:rFonts w:ascii="Arial" w:hAnsi="Arial" w:cs="Arial"/>
          <w:sz w:val="20"/>
        </w:rPr>
        <w:t xml:space="preserve">pagamento </w:t>
      </w:r>
      <w:r>
        <w:rPr>
          <w:rFonts w:ascii="Arial" w:hAnsi="Arial" w:cs="Arial"/>
          <w:sz w:val="20"/>
        </w:rPr>
        <w:t xml:space="preserve">o </w:t>
      </w:r>
      <w:r w:rsidRPr="00A21E6C">
        <w:rPr>
          <w:rFonts w:ascii="Arial" w:hAnsi="Arial" w:cs="Arial"/>
          <w:sz w:val="20"/>
        </w:rPr>
        <w:t>incasso</w:t>
      </w:r>
      <w:r>
        <w:rPr>
          <w:rFonts w:ascii="Arial" w:hAnsi="Arial" w:cs="Arial"/>
          <w:sz w:val="20"/>
        </w:rPr>
        <w:t>,</w:t>
      </w:r>
      <w:r w:rsidRPr="00A21E6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</w:t>
      </w:r>
      <w:r w:rsidR="006F2F42" w:rsidRPr="00A21E6C">
        <w:rPr>
          <w:rFonts w:ascii="Arial" w:hAnsi="Arial" w:cs="Arial"/>
          <w:sz w:val="20"/>
        </w:rPr>
        <w:t>l Cassiere</w:t>
      </w:r>
      <w:r>
        <w:rPr>
          <w:rFonts w:ascii="Arial" w:hAnsi="Arial" w:cs="Arial"/>
          <w:sz w:val="20"/>
        </w:rPr>
        <w:t xml:space="preserve"> predispone e invia giornalmente all’Ente un messaggio di esito applicativo munito di riferimento temporale contenente, a comprova e discarico, la conferma dell’esecuzione dell’OIL; in caso di pagamento per cassa, la quietanza del creditore è trattenuta agli atti del Cassiere</w:t>
      </w:r>
      <w:r w:rsidR="006F2F42" w:rsidRPr="00A21E6C">
        <w:rPr>
          <w:rFonts w:ascii="Arial" w:hAnsi="Arial" w:cs="Arial"/>
          <w:sz w:val="20"/>
        </w:rPr>
        <w:t>.</w:t>
      </w:r>
    </w:p>
    <w:p w14:paraId="6816E2D2" w14:textId="71B81913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Art. 12</w:t>
      </w:r>
    </w:p>
    <w:p w14:paraId="51088D8C" w14:textId="77777777" w:rsidR="006F2F42" w:rsidRPr="00EE6D06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EE6D06">
        <w:rPr>
          <w:rFonts w:ascii="Arial" w:hAnsi="Arial" w:cs="Arial"/>
          <w:b/>
          <w:sz w:val="20"/>
          <w:u w:val="single"/>
        </w:rPr>
        <w:t>Compenso e rimborso spese di gestione</w:t>
      </w:r>
    </w:p>
    <w:p w14:paraId="502B05FB" w14:textId="3DFC5822" w:rsidR="006F2F42" w:rsidRPr="00EE6D06" w:rsidRDefault="00DD2700" w:rsidP="00091CB9">
      <w:pPr>
        <w:widowControl w:val="0"/>
        <w:numPr>
          <w:ilvl w:val="0"/>
          <w:numId w:val="36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EE6D06">
        <w:rPr>
          <w:rFonts w:ascii="Arial" w:hAnsi="Arial" w:cs="Arial"/>
          <w:sz w:val="20"/>
        </w:rPr>
        <w:t>Per i</w:t>
      </w:r>
      <w:r w:rsidR="006F2F42" w:rsidRPr="00EE6D06">
        <w:rPr>
          <w:rFonts w:ascii="Arial" w:hAnsi="Arial" w:cs="Arial"/>
          <w:sz w:val="20"/>
        </w:rPr>
        <w:t>l servizio di cui alla presente convenzione</w:t>
      </w:r>
      <w:r w:rsidRPr="00EE6D06">
        <w:rPr>
          <w:rFonts w:ascii="Arial" w:hAnsi="Arial" w:cs="Arial"/>
          <w:sz w:val="20"/>
        </w:rPr>
        <w:t xml:space="preserve">, spetta al Cassiere </w:t>
      </w:r>
      <w:r w:rsidR="006F2F42" w:rsidRPr="00EE6D06">
        <w:rPr>
          <w:rFonts w:ascii="Arial" w:hAnsi="Arial" w:cs="Arial"/>
          <w:sz w:val="20"/>
        </w:rPr>
        <w:t>un compenso</w:t>
      </w:r>
      <w:r w:rsidRPr="00EE6D06">
        <w:rPr>
          <w:rFonts w:ascii="Arial" w:hAnsi="Arial" w:cs="Arial"/>
          <w:sz w:val="20"/>
        </w:rPr>
        <w:t xml:space="preserve"> annuo di euro </w:t>
      </w:r>
      <w:r w:rsidR="000A0DDD">
        <w:rPr>
          <w:rFonts w:ascii="Arial" w:hAnsi="Arial" w:cs="Arial"/>
          <w:sz w:val="20"/>
        </w:rPr>
        <w:t>……………</w:t>
      </w:r>
      <w:r w:rsidR="000A0DDD" w:rsidRPr="00A21E6C">
        <w:rPr>
          <w:rFonts w:ascii="Arial" w:hAnsi="Arial" w:cs="Arial"/>
          <w:sz w:val="20"/>
        </w:rPr>
        <w:t>,</w:t>
      </w:r>
      <w:r w:rsidR="006F2F42" w:rsidRPr="00EE6D06">
        <w:rPr>
          <w:rFonts w:ascii="Arial" w:hAnsi="Arial" w:cs="Arial"/>
          <w:sz w:val="20"/>
        </w:rPr>
        <w:t xml:space="preserve">, </w:t>
      </w:r>
      <w:r w:rsidRPr="00EE6D06">
        <w:rPr>
          <w:rFonts w:ascii="Arial" w:hAnsi="Arial" w:cs="Arial"/>
          <w:sz w:val="20"/>
        </w:rPr>
        <w:t>oltre IVA se dovuta</w:t>
      </w:r>
      <w:r w:rsidRPr="00EE6D06">
        <w:rPr>
          <w:rFonts w:ascii="Arial" w:hAnsi="Arial" w:cs="Arial"/>
          <w:iCs/>
          <w:sz w:val="20"/>
        </w:rPr>
        <w:t xml:space="preserve">, oltre </w:t>
      </w:r>
      <w:r w:rsidR="006F2F42" w:rsidRPr="00EE6D06">
        <w:rPr>
          <w:rFonts w:ascii="Arial" w:hAnsi="Arial" w:cs="Arial"/>
          <w:iCs/>
          <w:sz w:val="20"/>
        </w:rPr>
        <w:t>alle</w:t>
      </w:r>
      <w:r w:rsidR="006F2F42" w:rsidRPr="00EE6D06">
        <w:rPr>
          <w:rFonts w:ascii="Arial" w:hAnsi="Arial" w:cs="Arial"/>
          <w:sz w:val="20"/>
        </w:rPr>
        <w:t xml:space="preserve"> co</w:t>
      </w:r>
      <w:r w:rsidRPr="00EE6D06">
        <w:rPr>
          <w:rFonts w:ascii="Arial" w:hAnsi="Arial" w:cs="Arial"/>
          <w:sz w:val="20"/>
        </w:rPr>
        <w:t>mmissioni</w:t>
      </w:r>
      <w:r w:rsidR="00640E47" w:rsidRPr="00EE6D06">
        <w:rPr>
          <w:rFonts w:ascii="Arial" w:hAnsi="Arial" w:cs="Arial"/>
          <w:sz w:val="20"/>
        </w:rPr>
        <w:t xml:space="preserve"> specificate </w:t>
      </w:r>
      <w:r w:rsidR="000A0DDD">
        <w:rPr>
          <w:rFonts w:ascii="Arial" w:hAnsi="Arial" w:cs="Arial"/>
          <w:sz w:val="20"/>
        </w:rPr>
        <w:t>……………</w:t>
      </w:r>
      <w:r w:rsidR="000A0DDD" w:rsidRPr="00A21E6C">
        <w:rPr>
          <w:rFonts w:ascii="Arial" w:hAnsi="Arial" w:cs="Arial"/>
          <w:sz w:val="20"/>
        </w:rPr>
        <w:t>,</w:t>
      </w:r>
      <w:r w:rsidR="00640E47" w:rsidRPr="00EE6D06">
        <w:rPr>
          <w:rFonts w:ascii="Arial" w:hAnsi="Arial" w:cs="Arial"/>
          <w:sz w:val="20"/>
        </w:rPr>
        <w:t>.</w:t>
      </w:r>
    </w:p>
    <w:p w14:paraId="4F87F4D2" w14:textId="4FD1CA8B" w:rsidR="006F2F42" w:rsidRPr="00A21E6C" w:rsidRDefault="006F2F42" w:rsidP="00091CB9">
      <w:pPr>
        <w:widowControl w:val="0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 xml:space="preserve">Il Cassiere ha diritto al rimborso, da effettuarsi con periodicità semestrale, delle spese postali </w:t>
      </w:r>
      <w:r w:rsidR="00A656EF" w:rsidRPr="00A21E6C">
        <w:rPr>
          <w:rFonts w:ascii="Arial" w:hAnsi="Arial" w:cs="Arial"/>
          <w:sz w:val="20"/>
        </w:rPr>
        <w:t>nonché</w:t>
      </w:r>
      <w:r w:rsidRPr="00A21E6C">
        <w:rPr>
          <w:rFonts w:ascii="Arial" w:hAnsi="Arial" w:cs="Arial"/>
          <w:sz w:val="20"/>
        </w:rPr>
        <w:t xml:space="preserve"> degli oneri fiscali. Il Cassiere procede, pertanto, di iniziativa, alla contabilizzazione sul conto di tesoreria delle predette spese, trasmettendo al C.F.P. apposita nota-spese. Il C.F.P. s</w:t>
      </w:r>
      <w:r w:rsidR="00195E7E">
        <w:rPr>
          <w:rFonts w:ascii="Arial" w:hAnsi="Arial" w:cs="Arial"/>
          <w:sz w:val="20"/>
        </w:rPr>
        <w:t>’</w:t>
      </w:r>
      <w:r w:rsidRPr="00A21E6C">
        <w:rPr>
          <w:rFonts w:ascii="Arial" w:hAnsi="Arial" w:cs="Arial"/>
          <w:sz w:val="20"/>
        </w:rPr>
        <w:t xml:space="preserve">impegna </w:t>
      </w:r>
      <w:r w:rsidR="00195E7E">
        <w:rPr>
          <w:rFonts w:ascii="Arial" w:hAnsi="Arial" w:cs="Arial"/>
          <w:sz w:val="20"/>
        </w:rPr>
        <w:t>a</w:t>
      </w:r>
      <w:r w:rsidRPr="00A21E6C">
        <w:rPr>
          <w:rFonts w:ascii="Arial" w:hAnsi="Arial" w:cs="Arial"/>
          <w:sz w:val="20"/>
        </w:rPr>
        <w:t xml:space="preserve"> emettere i relativi mandati con immediatezza e comunque entro i termini di cui al precedente art. 5, comma 6.</w:t>
      </w:r>
    </w:p>
    <w:p w14:paraId="2DC8081D" w14:textId="393490AE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Art.</w:t>
      </w:r>
      <w:r w:rsidR="0081353E">
        <w:rPr>
          <w:rFonts w:ascii="Arial" w:hAnsi="Arial" w:cs="Arial"/>
          <w:b/>
          <w:sz w:val="20"/>
          <w:u w:val="single"/>
        </w:rPr>
        <w:t xml:space="preserve"> </w:t>
      </w:r>
      <w:r w:rsidRPr="00A21E6C">
        <w:rPr>
          <w:rFonts w:ascii="Arial" w:hAnsi="Arial" w:cs="Arial"/>
          <w:b/>
          <w:sz w:val="20"/>
          <w:u w:val="single"/>
        </w:rPr>
        <w:t>13</w:t>
      </w:r>
    </w:p>
    <w:p w14:paraId="6DEC029F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 xml:space="preserve">Garanzie per la regolare gestione del servizio di cassa </w:t>
      </w:r>
    </w:p>
    <w:p w14:paraId="122D6F8C" w14:textId="7A480D56" w:rsidR="006F2F42" w:rsidRPr="00A21E6C" w:rsidRDefault="006F2F42" w:rsidP="00091CB9">
      <w:pPr>
        <w:widowControl w:val="0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Il Cassiere risponde, con tutte le proprie attività e con il proprio patrimonio, di ogni somma e valore dallo stesso trattenuti in deposito e in consegna per conto del C</w:t>
      </w:r>
      <w:r w:rsidR="005B363E">
        <w:rPr>
          <w:rFonts w:ascii="Arial" w:hAnsi="Arial" w:cs="Arial"/>
          <w:sz w:val="20"/>
        </w:rPr>
        <w:t>.F.P</w:t>
      </w:r>
      <w:r w:rsidRPr="00A21E6C">
        <w:rPr>
          <w:rFonts w:ascii="Arial" w:hAnsi="Arial" w:cs="Arial"/>
          <w:sz w:val="20"/>
        </w:rPr>
        <w:t xml:space="preserve">, </w:t>
      </w:r>
      <w:r w:rsidR="00A656EF" w:rsidRPr="00A21E6C">
        <w:rPr>
          <w:rFonts w:ascii="Arial" w:hAnsi="Arial" w:cs="Arial"/>
          <w:sz w:val="20"/>
        </w:rPr>
        <w:t>nonché</w:t>
      </w:r>
      <w:r w:rsidRPr="00A21E6C">
        <w:rPr>
          <w:rFonts w:ascii="Arial" w:hAnsi="Arial" w:cs="Arial"/>
          <w:sz w:val="20"/>
        </w:rPr>
        <w:t xml:space="preserve"> per tutte le operazioni comunque attinenti al servizio di </w:t>
      </w:r>
      <w:r w:rsidR="0081353E">
        <w:rPr>
          <w:rFonts w:ascii="Arial" w:hAnsi="Arial" w:cs="Arial"/>
          <w:sz w:val="20"/>
        </w:rPr>
        <w:t>cassa</w:t>
      </w:r>
      <w:r w:rsidRPr="00A21E6C">
        <w:rPr>
          <w:rFonts w:ascii="Arial" w:hAnsi="Arial" w:cs="Arial"/>
          <w:sz w:val="20"/>
        </w:rPr>
        <w:t>.</w:t>
      </w:r>
    </w:p>
    <w:p w14:paraId="741D02FB" w14:textId="309F478B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Art. 14</w:t>
      </w:r>
    </w:p>
    <w:p w14:paraId="18084F12" w14:textId="11302D9A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 xml:space="preserve">Imposta di </w:t>
      </w:r>
      <w:r w:rsidR="0081353E">
        <w:rPr>
          <w:rFonts w:ascii="Arial" w:hAnsi="Arial" w:cs="Arial"/>
          <w:b/>
          <w:sz w:val="20"/>
          <w:u w:val="single"/>
        </w:rPr>
        <w:t>b</w:t>
      </w:r>
      <w:r w:rsidRPr="00A21E6C">
        <w:rPr>
          <w:rFonts w:ascii="Arial" w:hAnsi="Arial" w:cs="Arial"/>
          <w:b/>
          <w:sz w:val="20"/>
          <w:u w:val="single"/>
        </w:rPr>
        <w:t xml:space="preserve">ollo </w:t>
      </w:r>
    </w:p>
    <w:p w14:paraId="11CE30FF" w14:textId="355F9D04" w:rsidR="006F2F42" w:rsidRPr="00A21E6C" w:rsidRDefault="006F2F42" w:rsidP="00091CB9">
      <w:pPr>
        <w:widowControl w:val="0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Il C.F.P. s</w:t>
      </w:r>
      <w:r w:rsidR="0081353E">
        <w:rPr>
          <w:rFonts w:ascii="Arial" w:hAnsi="Arial" w:cs="Arial"/>
          <w:sz w:val="20"/>
        </w:rPr>
        <w:t>’</w:t>
      </w:r>
      <w:r w:rsidRPr="00A21E6C">
        <w:rPr>
          <w:rFonts w:ascii="Arial" w:hAnsi="Arial" w:cs="Arial"/>
          <w:sz w:val="20"/>
        </w:rPr>
        <w:t>impegna a riportare su tutti i documenti di cassa, con rigorosa osservanza delle leggi sul bollo, l’annotazione indicante se l’operazione di cui trattasi è soggetta a bollo ordinario di quietanza oppure esente. Pertanto, sia gli ordinativi di incasso che i mandati di pagamento devono portare la predetta annotazione, così come indicato ai precedenti artt. 4 e 5, in tema di elementi essenziali degli ordinativi di incasso e dei mandati di pagamento.</w:t>
      </w:r>
    </w:p>
    <w:p w14:paraId="2E3A56BE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Art. 15</w:t>
      </w:r>
    </w:p>
    <w:p w14:paraId="0F1E8208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Contributo annuo</w:t>
      </w:r>
    </w:p>
    <w:p w14:paraId="3F7FEFDB" w14:textId="4AB86689" w:rsidR="000D5D7D" w:rsidRDefault="00E54782" w:rsidP="00091CB9">
      <w:pPr>
        <w:widowControl w:val="0"/>
        <w:numPr>
          <w:ilvl w:val="0"/>
          <w:numId w:val="14"/>
        </w:numPr>
        <w:tabs>
          <w:tab w:val="left" w:pos="0"/>
        </w:tabs>
        <w:spacing w:after="12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</w:t>
      </w:r>
      <w:r w:rsidRPr="00A21E6C">
        <w:rPr>
          <w:rFonts w:ascii="Arial" w:hAnsi="Arial" w:cs="Arial"/>
          <w:sz w:val="20"/>
        </w:rPr>
        <w:t>,</w:t>
      </w:r>
      <w:r w:rsidR="000D5D7D">
        <w:rPr>
          <w:rFonts w:ascii="Arial" w:hAnsi="Arial" w:cs="Arial"/>
          <w:sz w:val="20"/>
        </w:rPr>
        <w:t>.</w:t>
      </w:r>
    </w:p>
    <w:p w14:paraId="61348D0A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Art. 16</w:t>
      </w:r>
    </w:p>
    <w:p w14:paraId="3813AFC5" w14:textId="77777777" w:rsidR="00652A16" w:rsidRPr="00A21E6C" w:rsidRDefault="00652A16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Garanzia fidejussoria</w:t>
      </w:r>
    </w:p>
    <w:p w14:paraId="664AEB0F" w14:textId="77777777" w:rsidR="00652A16" w:rsidRPr="00091CB9" w:rsidRDefault="00652A16" w:rsidP="00091CB9">
      <w:pPr>
        <w:pStyle w:val="Paragrafoelenco"/>
        <w:widowControl w:val="0"/>
        <w:numPr>
          <w:ilvl w:val="0"/>
          <w:numId w:val="43"/>
        </w:numPr>
        <w:tabs>
          <w:tab w:val="left" w:pos="0"/>
        </w:tabs>
        <w:spacing w:after="120" w:line="360" w:lineRule="auto"/>
        <w:jc w:val="both"/>
        <w:rPr>
          <w:rFonts w:ascii="Arial" w:hAnsi="Arial" w:cs="Arial"/>
          <w:sz w:val="20"/>
        </w:rPr>
      </w:pPr>
      <w:r w:rsidRPr="00091CB9">
        <w:rPr>
          <w:rFonts w:ascii="Arial" w:hAnsi="Arial" w:cs="Arial"/>
          <w:sz w:val="20"/>
        </w:rPr>
        <w:t xml:space="preserve">Il Cassiere, a fronte di obbligazioni di breve periodo assunte dal C.F.P., su richiesta, rilascia </w:t>
      </w:r>
      <w:r w:rsidRPr="00091CB9">
        <w:rPr>
          <w:rFonts w:ascii="Arial" w:hAnsi="Arial" w:cs="Arial"/>
          <w:sz w:val="20"/>
        </w:rPr>
        <w:lastRenderedPageBreak/>
        <w:t>garanzia fidejussoria a favore di terzi creditori. Le condizioni saranno di volta in volta concordate tra le parti.</w:t>
      </w:r>
    </w:p>
    <w:p w14:paraId="63289E20" w14:textId="77777777" w:rsidR="00652A16" w:rsidRPr="00A21E6C" w:rsidRDefault="00652A16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Art. 17</w:t>
      </w:r>
    </w:p>
    <w:p w14:paraId="28471F3F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Durata della convenzione</w:t>
      </w:r>
    </w:p>
    <w:p w14:paraId="6D9D5B05" w14:textId="58BD0225" w:rsidR="00EF0BD1" w:rsidRPr="00E54782" w:rsidRDefault="006F2F42" w:rsidP="00091CB9">
      <w:pPr>
        <w:widowControl w:val="0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E54782">
        <w:rPr>
          <w:rFonts w:ascii="Arial" w:hAnsi="Arial" w:cs="Arial"/>
          <w:sz w:val="20"/>
        </w:rPr>
        <w:t xml:space="preserve">La presente convenzione avrà durata dal </w:t>
      </w:r>
      <w:r w:rsidR="00F80012" w:rsidRPr="00E54782">
        <w:rPr>
          <w:rFonts w:ascii="Arial" w:hAnsi="Arial" w:cs="Arial"/>
          <w:sz w:val="20"/>
        </w:rPr>
        <w:t xml:space="preserve">1° </w:t>
      </w:r>
      <w:r w:rsidR="00DD2700" w:rsidRPr="00E54782">
        <w:rPr>
          <w:rFonts w:ascii="Arial" w:hAnsi="Arial" w:cs="Arial"/>
          <w:sz w:val="20"/>
        </w:rPr>
        <w:t>gennaio</w:t>
      </w:r>
      <w:r w:rsidR="00A656EF" w:rsidRPr="00E54782">
        <w:rPr>
          <w:rFonts w:ascii="Arial" w:hAnsi="Arial" w:cs="Arial"/>
          <w:sz w:val="20"/>
        </w:rPr>
        <w:t xml:space="preserve"> </w:t>
      </w:r>
      <w:r w:rsidR="00E54782" w:rsidRPr="00E54782">
        <w:rPr>
          <w:rFonts w:ascii="Arial" w:hAnsi="Arial" w:cs="Arial"/>
          <w:sz w:val="20"/>
        </w:rPr>
        <w:t>2026</w:t>
      </w:r>
      <w:r w:rsidRPr="00E54782">
        <w:rPr>
          <w:rFonts w:ascii="Arial" w:hAnsi="Arial" w:cs="Arial"/>
          <w:sz w:val="20"/>
        </w:rPr>
        <w:t xml:space="preserve"> al </w:t>
      </w:r>
      <w:r w:rsidR="00F80012" w:rsidRPr="00E54782">
        <w:rPr>
          <w:rFonts w:ascii="Arial" w:hAnsi="Arial" w:cs="Arial"/>
          <w:sz w:val="20"/>
        </w:rPr>
        <w:t>31</w:t>
      </w:r>
      <w:r w:rsidR="00A656EF" w:rsidRPr="00E54782">
        <w:rPr>
          <w:rFonts w:ascii="Arial" w:hAnsi="Arial" w:cs="Arial"/>
          <w:sz w:val="20"/>
        </w:rPr>
        <w:t xml:space="preserve"> </w:t>
      </w:r>
      <w:r w:rsidR="00DD2700" w:rsidRPr="00E54782">
        <w:rPr>
          <w:rFonts w:ascii="Arial" w:hAnsi="Arial" w:cs="Arial"/>
          <w:sz w:val="20"/>
        </w:rPr>
        <w:t>dicembre</w:t>
      </w:r>
      <w:r w:rsidR="00A656EF" w:rsidRPr="00E54782">
        <w:rPr>
          <w:rFonts w:ascii="Arial" w:hAnsi="Arial" w:cs="Arial"/>
          <w:sz w:val="20"/>
        </w:rPr>
        <w:t xml:space="preserve"> </w:t>
      </w:r>
      <w:r w:rsidR="00E54782" w:rsidRPr="00E54782">
        <w:rPr>
          <w:rFonts w:ascii="Arial" w:hAnsi="Arial" w:cs="Arial"/>
          <w:sz w:val="20"/>
        </w:rPr>
        <w:t>2030</w:t>
      </w:r>
      <w:r w:rsidR="00EF0BD1" w:rsidRPr="00E54782">
        <w:rPr>
          <w:rFonts w:ascii="Arial" w:hAnsi="Arial" w:cs="Arial"/>
          <w:sz w:val="20"/>
        </w:rPr>
        <w:t>.</w:t>
      </w:r>
    </w:p>
    <w:p w14:paraId="02799B72" w14:textId="77777777" w:rsidR="006F2F42" w:rsidRPr="00A21E6C" w:rsidRDefault="001B2B58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E54782">
        <w:rPr>
          <w:rFonts w:ascii="Arial" w:hAnsi="Arial" w:cs="Arial"/>
          <w:b/>
          <w:sz w:val="20"/>
          <w:u w:val="single"/>
        </w:rPr>
        <w:t>Art. 18</w:t>
      </w:r>
    </w:p>
    <w:p w14:paraId="0E4D2275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Spese di stipula e di registrazione della convenzione</w:t>
      </w:r>
    </w:p>
    <w:p w14:paraId="402FA545" w14:textId="07AD772D" w:rsidR="006F2F42" w:rsidRPr="00A21E6C" w:rsidRDefault="006F2F42" w:rsidP="00091CB9">
      <w:pPr>
        <w:widowControl w:val="0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Le spese di stipulazione e dell’eventuale registrazione della presente convenzione e ogni altra conseguente sono a carico del Cassiere. Agli effetti della registrazione, si applica il combinato disposto di cui agli artt. 5 e 40 del D.P.R. n. 131/1986. Si conviene che la convenzione medesima è soggetta a registrazione solo “in caso d’uso”.</w:t>
      </w:r>
    </w:p>
    <w:p w14:paraId="7EE40C79" w14:textId="77777777" w:rsidR="006F2F42" w:rsidRPr="00A21E6C" w:rsidRDefault="00F776EA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Art.19</w:t>
      </w:r>
    </w:p>
    <w:p w14:paraId="0DBF77F2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Rinvio</w:t>
      </w:r>
    </w:p>
    <w:p w14:paraId="0569274E" w14:textId="24C1A662" w:rsidR="00F776EA" w:rsidRPr="00A21E6C" w:rsidRDefault="006F2F42" w:rsidP="00091CB9">
      <w:pPr>
        <w:widowControl w:val="0"/>
        <w:numPr>
          <w:ilvl w:val="0"/>
          <w:numId w:val="17"/>
        </w:numPr>
        <w:tabs>
          <w:tab w:val="left" w:pos="3969"/>
        </w:tabs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Per quanto non previsto dalla presente convenzione, si fa rinvio alla legge e ai regolame</w:t>
      </w:r>
      <w:r w:rsidR="00F776EA" w:rsidRPr="00A21E6C">
        <w:rPr>
          <w:rFonts w:ascii="Arial" w:hAnsi="Arial" w:cs="Arial"/>
          <w:sz w:val="20"/>
        </w:rPr>
        <w:t>nti che disciplinano la materia.</w:t>
      </w:r>
    </w:p>
    <w:p w14:paraId="2E158B24" w14:textId="77777777" w:rsidR="00F776EA" w:rsidRPr="00A21E6C" w:rsidRDefault="00F776EA" w:rsidP="00091CB9">
      <w:pPr>
        <w:widowControl w:val="0"/>
        <w:numPr>
          <w:ilvl w:val="0"/>
          <w:numId w:val="17"/>
        </w:numPr>
        <w:tabs>
          <w:tab w:val="left" w:pos="3969"/>
        </w:tabs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>Nell’espletamento del servizio, il Cassiere si atterrà a quanto previsto dall’articolo 3 della legge 13 agosto 2010 n. 136 e ss.mm.ii. in materia di tracciabilità dei flussi finanziari.</w:t>
      </w:r>
    </w:p>
    <w:p w14:paraId="0B87B993" w14:textId="77777777" w:rsidR="00F776EA" w:rsidRPr="00A21E6C" w:rsidRDefault="00F776EA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Art. 20</w:t>
      </w:r>
    </w:p>
    <w:p w14:paraId="70E6F98B" w14:textId="77777777" w:rsidR="006F2F42" w:rsidRPr="00A21E6C" w:rsidRDefault="006F2F42" w:rsidP="00DD2700">
      <w:pPr>
        <w:widowControl w:val="0"/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A21E6C">
        <w:rPr>
          <w:rFonts w:ascii="Arial" w:hAnsi="Arial" w:cs="Arial"/>
          <w:b/>
          <w:sz w:val="20"/>
          <w:u w:val="single"/>
        </w:rPr>
        <w:t>Domicilio delle parti</w:t>
      </w:r>
    </w:p>
    <w:p w14:paraId="68002BBA" w14:textId="3418B772" w:rsidR="006F2F42" w:rsidRPr="00A21E6C" w:rsidRDefault="006F2F42" w:rsidP="00091CB9">
      <w:pPr>
        <w:widowControl w:val="0"/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A21E6C">
        <w:rPr>
          <w:rFonts w:ascii="Arial" w:hAnsi="Arial" w:cs="Arial"/>
          <w:sz w:val="20"/>
        </w:rPr>
        <w:t xml:space="preserve">Per gli effetti della presente convenzione e per tutte le conseguenze dalla stessa derivanti, il C.F.P. e il </w:t>
      </w:r>
      <w:r w:rsidR="00992243" w:rsidRPr="00A21E6C">
        <w:rPr>
          <w:rFonts w:ascii="Arial" w:hAnsi="Arial" w:cs="Arial"/>
          <w:sz w:val="20"/>
        </w:rPr>
        <w:t>Cass</w:t>
      </w:r>
      <w:r w:rsidRPr="00A21E6C">
        <w:rPr>
          <w:rFonts w:ascii="Arial" w:hAnsi="Arial" w:cs="Arial"/>
          <w:sz w:val="20"/>
        </w:rPr>
        <w:t>iere eleggono il proprio domicilio presso le rispettive sedi come di seguito indicato:</w:t>
      </w:r>
    </w:p>
    <w:p w14:paraId="699A5D81" w14:textId="44736420" w:rsidR="006F2F42" w:rsidRPr="00091CB9" w:rsidRDefault="00E77554" w:rsidP="00091CB9">
      <w:pPr>
        <w:pStyle w:val="Paragrafoelenco"/>
        <w:widowControl w:val="0"/>
        <w:numPr>
          <w:ilvl w:val="0"/>
          <w:numId w:val="44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91CB9">
        <w:rPr>
          <w:rFonts w:ascii="Arial" w:hAnsi="Arial" w:cs="Arial"/>
          <w:sz w:val="20"/>
        </w:rPr>
        <w:t xml:space="preserve">Centro Formativo Provinciale </w:t>
      </w:r>
      <w:r w:rsidR="006F2F42" w:rsidRPr="00091CB9">
        <w:rPr>
          <w:rFonts w:ascii="Arial" w:hAnsi="Arial" w:cs="Arial"/>
          <w:sz w:val="20"/>
        </w:rPr>
        <w:t>“Giuseppe Zanardelli” – Vi</w:t>
      </w:r>
      <w:r w:rsidR="00B86683" w:rsidRPr="00091CB9">
        <w:rPr>
          <w:rFonts w:ascii="Arial" w:hAnsi="Arial" w:cs="Arial"/>
          <w:sz w:val="20"/>
        </w:rPr>
        <w:t xml:space="preserve">a Gamba </w:t>
      </w:r>
      <w:r>
        <w:rPr>
          <w:rFonts w:ascii="Arial" w:hAnsi="Arial" w:cs="Arial"/>
          <w:sz w:val="20"/>
        </w:rPr>
        <w:t xml:space="preserve">n. </w:t>
      </w:r>
      <w:r w:rsidR="00B86683" w:rsidRPr="00091CB9">
        <w:rPr>
          <w:rFonts w:ascii="Arial" w:hAnsi="Arial" w:cs="Arial"/>
          <w:sz w:val="20"/>
        </w:rPr>
        <w:t xml:space="preserve">10/12 - 25128 </w:t>
      </w:r>
      <w:r w:rsidRPr="00091CB9">
        <w:rPr>
          <w:rFonts w:ascii="Arial" w:hAnsi="Arial" w:cs="Arial"/>
          <w:sz w:val="20"/>
        </w:rPr>
        <w:t>Brescia</w:t>
      </w:r>
      <w:r w:rsidR="00992243" w:rsidRPr="00091CB9">
        <w:rPr>
          <w:rFonts w:ascii="Arial" w:hAnsi="Arial" w:cs="Arial"/>
          <w:sz w:val="20"/>
        </w:rPr>
        <w:t>;</w:t>
      </w:r>
    </w:p>
    <w:p w14:paraId="6201FD05" w14:textId="2458131B" w:rsidR="00A656EF" w:rsidRPr="00091CB9" w:rsidRDefault="00C37675" w:rsidP="00091CB9">
      <w:pPr>
        <w:pStyle w:val="Paragrafoelenco"/>
        <w:widowControl w:val="0"/>
        <w:numPr>
          <w:ilvl w:val="0"/>
          <w:numId w:val="44"/>
        </w:numPr>
        <w:spacing w:after="12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</w:t>
      </w:r>
      <w:r w:rsidRPr="00A21E6C">
        <w:rPr>
          <w:rFonts w:ascii="Arial" w:hAnsi="Arial" w:cs="Arial"/>
          <w:sz w:val="20"/>
        </w:rPr>
        <w:t>,</w:t>
      </w:r>
      <w:r w:rsidR="00A656EF" w:rsidRPr="00091CB9">
        <w:rPr>
          <w:rFonts w:ascii="Arial" w:hAnsi="Arial" w:cs="Arial"/>
          <w:sz w:val="20"/>
        </w:rPr>
        <w:t>.</w:t>
      </w:r>
    </w:p>
    <w:p w14:paraId="01549CE2" w14:textId="4853F9C6" w:rsidR="006F2F42" w:rsidRDefault="006F2F42" w:rsidP="00DD2700">
      <w:pPr>
        <w:widowControl w:val="0"/>
        <w:spacing w:after="120" w:line="360" w:lineRule="auto"/>
        <w:jc w:val="both"/>
        <w:rPr>
          <w:rFonts w:ascii="Arial" w:hAnsi="Arial" w:cs="Arial"/>
          <w:sz w:val="20"/>
          <w:u w:val="single"/>
        </w:rPr>
      </w:pPr>
      <w:r w:rsidRPr="00AD79D7">
        <w:rPr>
          <w:rFonts w:ascii="Arial" w:hAnsi="Arial" w:cs="Arial"/>
          <w:sz w:val="20"/>
          <w:u w:val="single"/>
        </w:rPr>
        <w:t>Letto, confermato e sottoscritto</w:t>
      </w:r>
      <w:r w:rsidR="00E77554">
        <w:rPr>
          <w:rFonts w:ascii="Arial" w:hAnsi="Arial" w:cs="Arial"/>
          <w:sz w:val="20"/>
          <w:u w:val="single"/>
        </w:rPr>
        <w:t xml:space="preserve"> digitalmente.</w:t>
      </w:r>
    </w:p>
    <w:p w14:paraId="5AB37701" w14:textId="31B5E9A5" w:rsidR="00E77554" w:rsidRPr="00C37675" w:rsidRDefault="00E77554" w:rsidP="00E77554">
      <w:pPr>
        <w:widowControl w:val="0"/>
        <w:spacing w:after="120" w:line="360" w:lineRule="auto"/>
        <w:jc w:val="both"/>
        <w:rPr>
          <w:rFonts w:ascii="Arial" w:hAnsi="Arial" w:cs="Arial"/>
          <w:sz w:val="20"/>
          <w:u w:val="single"/>
        </w:rPr>
      </w:pPr>
      <w:r w:rsidRPr="00C37675">
        <w:rPr>
          <w:rFonts w:ascii="Arial" w:hAnsi="Arial" w:cs="Arial"/>
          <w:sz w:val="20"/>
        </w:rPr>
        <w:t>Data, …………………..</w:t>
      </w:r>
    </w:p>
    <w:p w14:paraId="4735686D" w14:textId="77777777" w:rsidR="00E77554" w:rsidRPr="00C37675" w:rsidRDefault="00E77554" w:rsidP="00E77554">
      <w:pPr>
        <w:widowControl w:val="0"/>
        <w:spacing w:after="120" w:line="360" w:lineRule="auto"/>
        <w:jc w:val="center"/>
        <w:rPr>
          <w:rFonts w:ascii="Arial" w:hAnsi="Arial" w:cs="Arial"/>
          <w:sz w:val="20"/>
        </w:rPr>
      </w:pPr>
      <w:r w:rsidRPr="00C37675">
        <w:rPr>
          <w:rFonts w:ascii="Arial" w:hAnsi="Arial" w:cs="Arial"/>
          <w:sz w:val="20"/>
        </w:rPr>
        <w:t>P</w:t>
      </w:r>
      <w:r w:rsidR="00992243" w:rsidRPr="00C37675">
        <w:rPr>
          <w:rFonts w:ascii="Arial" w:hAnsi="Arial" w:cs="Arial"/>
          <w:sz w:val="20"/>
        </w:rPr>
        <w:t>er il Cass</w:t>
      </w:r>
      <w:r w:rsidR="006F2F42" w:rsidRPr="00C37675">
        <w:rPr>
          <w:rFonts w:ascii="Arial" w:hAnsi="Arial" w:cs="Arial"/>
          <w:sz w:val="20"/>
        </w:rPr>
        <w:t>iere</w:t>
      </w:r>
    </w:p>
    <w:p w14:paraId="1470AB8D" w14:textId="77777777" w:rsidR="00C37675" w:rsidRDefault="00C37675" w:rsidP="00E77554">
      <w:pPr>
        <w:widowControl w:val="0"/>
        <w:spacing w:after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</w:t>
      </w:r>
      <w:r w:rsidRPr="00A21E6C">
        <w:rPr>
          <w:rFonts w:ascii="Arial" w:hAnsi="Arial" w:cs="Arial"/>
          <w:sz w:val="20"/>
        </w:rPr>
        <w:t xml:space="preserve">, </w:t>
      </w:r>
    </w:p>
    <w:p w14:paraId="5A46F3EF" w14:textId="4EF7D344" w:rsidR="00E77554" w:rsidRPr="00C37675" w:rsidRDefault="006F2F42" w:rsidP="00E77554">
      <w:pPr>
        <w:widowControl w:val="0"/>
        <w:spacing w:after="120" w:line="360" w:lineRule="auto"/>
        <w:jc w:val="center"/>
        <w:rPr>
          <w:rFonts w:ascii="Arial" w:hAnsi="Arial" w:cs="Arial"/>
          <w:sz w:val="20"/>
        </w:rPr>
      </w:pPr>
      <w:r w:rsidRPr="00C37675">
        <w:rPr>
          <w:rFonts w:ascii="Arial" w:hAnsi="Arial" w:cs="Arial"/>
          <w:sz w:val="20"/>
        </w:rPr>
        <w:t>C.F.P. “Giuseppe Zanardelli”</w:t>
      </w:r>
    </w:p>
    <w:p w14:paraId="171CE414" w14:textId="77777777" w:rsidR="00C37675" w:rsidRDefault="00C37675" w:rsidP="00E77554">
      <w:pPr>
        <w:widowControl w:val="0"/>
        <w:spacing w:after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</w:t>
      </w:r>
      <w:r w:rsidRPr="00A21E6C">
        <w:rPr>
          <w:rFonts w:ascii="Arial" w:hAnsi="Arial" w:cs="Arial"/>
          <w:sz w:val="20"/>
        </w:rPr>
        <w:t xml:space="preserve">, </w:t>
      </w:r>
    </w:p>
    <w:p w14:paraId="2A90BC6A" w14:textId="60C5961E" w:rsidR="00E77554" w:rsidRPr="00E77554" w:rsidRDefault="00E77554" w:rsidP="00E77554">
      <w:pPr>
        <w:widowControl w:val="0"/>
        <w:spacing w:after="120" w:line="360" w:lineRule="auto"/>
        <w:jc w:val="center"/>
        <w:rPr>
          <w:rFonts w:ascii="Arial" w:hAnsi="Arial" w:cs="Arial"/>
          <w:i/>
          <w:iCs/>
          <w:sz w:val="20"/>
        </w:rPr>
      </w:pPr>
      <w:r w:rsidRPr="00C37675">
        <w:rPr>
          <w:rFonts w:ascii="Arial" w:hAnsi="Arial" w:cs="Arial"/>
          <w:i/>
          <w:iCs/>
          <w:sz w:val="20"/>
        </w:rPr>
        <w:t>firme digitali</w:t>
      </w:r>
    </w:p>
    <w:sectPr w:rsidR="00E77554" w:rsidRPr="00E77554" w:rsidSect="0090184F">
      <w:headerReference w:type="default" r:id="rId10"/>
      <w:footerReference w:type="even" r:id="rId11"/>
      <w:footerReference w:type="default" r:id="rId12"/>
      <w:pgSz w:w="11907" w:h="16840" w:code="9"/>
      <w:pgMar w:top="1418" w:right="1418" w:bottom="1418" w:left="1418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6BD5" w14:textId="77777777" w:rsidR="005819D3" w:rsidRDefault="005819D3">
      <w:r>
        <w:separator/>
      </w:r>
    </w:p>
  </w:endnote>
  <w:endnote w:type="continuationSeparator" w:id="0">
    <w:p w14:paraId="6E686AC6" w14:textId="77777777" w:rsidR="005819D3" w:rsidRDefault="0058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26951972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CA9111E" w14:textId="577D96A0" w:rsidR="0090184F" w:rsidRDefault="0090184F" w:rsidP="002F49AB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A79C5E1" w14:textId="77777777" w:rsidR="0090184F" w:rsidRDefault="009018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3761541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A7CCD0C" w14:textId="61254819" w:rsidR="0090184F" w:rsidRDefault="0090184F" w:rsidP="002F49AB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9</w:t>
        </w:r>
        <w:r>
          <w:rPr>
            <w:rStyle w:val="Numeropagina"/>
          </w:rPr>
          <w:fldChar w:fldCharType="end"/>
        </w:r>
      </w:p>
    </w:sdtContent>
  </w:sdt>
  <w:p w14:paraId="3C0993F2" w14:textId="73AD7A95" w:rsidR="00622327" w:rsidRPr="00A21E6C" w:rsidRDefault="00622327" w:rsidP="0090184F">
    <w:pPr>
      <w:pStyle w:val="Pidipagin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43E2" w14:textId="77777777" w:rsidR="005819D3" w:rsidRDefault="005819D3">
      <w:r>
        <w:separator/>
      </w:r>
    </w:p>
  </w:footnote>
  <w:footnote w:type="continuationSeparator" w:id="0">
    <w:p w14:paraId="0D7D2CA7" w14:textId="77777777" w:rsidR="005819D3" w:rsidRDefault="00581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147B" w14:textId="12A02DA9" w:rsidR="0090184F" w:rsidRDefault="0090184F" w:rsidP="00A656EF">
    <w:pPr>
      <w:pStyle w:val="Intestazione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6E80B52"/>
    <w:lvl w:ilvl="0">
      <w:numFmt w:val="bullet"/>
      <w:lvlText w:val="*"/>
      <w:lvlJc w:val="left"/>
    </w:lvl>
  </w:abstractNum>
  <w:abstractNum w:abstractNumId="1" w15:restartNumberingAfterBreak="0">
    <w:nsid w:val="05610F74"/>
    <w:multiLevelType w:val="hybridMultilevel"/>
    <w:tmpl w:val="177A0BD0"/>
    <w:lvl w:ilvl="0" w:tplc="07FEF156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2126C"/>
    <w:multiLevelType w:val="hybridMultilevel"/>
    <w:tmpl w:val="EECA7C6A"/>
    <w:lvl w:ilvl="0" w:tplc="440E17FA">
      <w:start w:val="1"/>
      <w:numFmt w:val="decimal"/>
      <w:lvlText w:val="%1."/>
      <w:lvlJc w:val="left"/>
      <w:pPr>
        <w:ind w:left="849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6" w:hanging="360"/>
      </w:pPr>
    </w:lvl>
    <w:lvl w:ilvl="2" w:tplc="0410001B" w:tentative="1">
      <w:start w:val="1"/>
      <w:numFmt w:val="lowerRoman"/>
      <w:lvlText w:val="%3."/>
      <w:lvlJc w:val="right"/>
      <w:pPr>
        <w:ind w:left="2726" w:hanging="180"/>
      </w:pPr>
    </w:lvl>
    <w:lvl w:ilvl="3" w:tplc="0410000F" w:tentative="1">
      <w:start w:val="1"/>
      <w:numFmt w:val="decimal"/>
      <w:lvlText w:val="%4."/>
      <w:lvlJc w:val="left"/>
      <w:pPr>
        <w:ind w:left="3446" w:hanging="360"/>
      </w:pPr>
    </w:lvl>
    <w:lvl w:ilvl="4" w:tplc="04100019" w:tentative="1">
      <w:start w:val="1"/>
      <w:numFmt w:val="lowerLetter"/>
      <w:lvlText w:val="%5."/>
      <w:lvlJc w:val="left"/>
      <w:pPr>
        <w:ind w:left="4166" w:hanging="360"/>
      </w:pPr>
    </w:lvl>
    <w:lvl w:ilvl="5" w:tplc="0410001B" w:tentative="1">
      <w:start w:val="1"/>
      <w:numFmt w:val="lowerRoman"/>
      <w:lvlText w:val="%6."/>
      <w:lvlJc w:val="right"/>
      <w:pPr>
        <w:ind w:left="4886" w:hanging="180"/>
      </w:pPr>
    </w:lvl>
    <w:lvl w:ilvl="6" w:tplc="0410000F" w:tentative="1">
      <w:start w:val="1"/>
      <w:numFmt w:val="decimal"/>
      <w:lvlText w:val="%7."/>
      <w:lvlJc w:val="left"/>
      <w:pPr>
        <w:ind w:left="5606" w:hanging="360"/>
      </w:pPr>
    </w:lvl>
    <w:lvl w:ilvl="7" w:tplc="04100019" w:tentative="1">
      <w:start w:val="1"/>
      <w:numFmt w:val="lowerLetter"/>
      <w:lvlText w:val="%8."/>
      <w:lvlJc w:val="left"/>
      <w:pPr>
        <w:ind w:left="6326" w:hanging="360"/>
      </w:pPr>
    </w:lvl>
    <w:lvl w:ilvl="8" w:tplc="0410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0FC22CD0"/>
    <w:multiLevelType w:val="hybridMultilevel"/>
    <w:tmpl w:val="CC8EE6A0"/>
    <w:lvl w:ilvl="0" w:tplc="310A60F6">
      <w:numFmt w:val="bullet"/>
      <w:lvlText w:val="-"/>
      <w:lvlJc w:val="left"/>
      <w:pPr>
        <w:ind w:left="797" w:hanging="360"/>
      </w:pPr>
      <w:rPr>
        <w:rFonts w:ascii="Times New Roman" w:eastAsia="Times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14A9569F"/>
    <w:multiLevelType w:val="hybridMultilevel"/>
    <w:tmpl w:val="02C6CD08"/>
    <w:lvl w:ilvl="0" w:tplc="310A60F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FD3DBC"/>
    <w:multiLevelType w:val="hybridMultilevel"/>
    <w:tmpl w:val="17F8EA5A"/>
    <w:lvl w:ilvl="0" w:tplc="310A60F6">
      <w:numFmt w:val="bullet"/>
      <w:lvlText w:val="-"/>
      <w:lvlJc w:val="left"/>
      <w:pPr>
        <w:ind w:left="643" w:hanging="360"/>
      </w:pPr>
      <w:rPr>
        <w:rFonts w:ascii="Times New Roman" w:eastAsia="Times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1D9400E2"/>
    <w:multiLevelType w:val="singleLevel"/>
    <w:tmpl w:val="6860A6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DBC7EC7"/>
    <w:multiLevelType w:val="hybridMultilevel"/>
    <w:tmpl w:val="D08ACE78"/>
    <w:lvl w:ilvl="0" w:tplc="310A60F6">
      <w:numFmt w:val="bullet"/>
      <w:lvlText w:val="-"/>
      <w:lvlJc w:val="left"/>
      <w:pPr>
        <w:ind w:left="720" w:hanging="360"/>
      </w:pPr>
      <w:rPr>
        <w:rFonts w:ascii="Times New Roman" w:eastAsia="Times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05961"/>
    <w:multiLevelType w:val="hybridMultilevel"/>
    <w:tmpl w:val="65665422"/>
    <w:lvl w:ilvl="0" w:tplc="9C4EDDD8">
      <w:start w:val="1"/>
      <w:numFmt w:val="decimal"/>
      <w:lvlText w:val="%1."/>
      <w:lvlJc w:val="left"/>
      <w:pPr>
        <w:ind w:left="849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6" w:hanging="360"/>
      </w:pPr>
    </w:lvl>
    <w:lvl w:ilvl="2" w:tplc="0410001B" w:tentative="1">
      <w:start w:val="1"/>
      <w:numFmt w:val="lowerRoman"/>
      <w:lvlText w:val="%3."/>
      <w:lvlJc w:val="right"/>
      <w:pPr>
        <w:ind w:left="2726" w:hanging="180"/>
      </w:pPr>
    </w:lvl>
    <w:lvl w:ilvl="3" w:tplc="0410000F" w:tentative="1">
      <w:start w:val="1"/>
      <w:numFmt w:val="decimal"/>
      <w:lvlText w:val="%4."/>
      <w:lvlJc w:val="left"/>
      <w:pPr>
        <w:ind w:left="3446" w:hanging="360"/>
      </w:pPr>
    </w:lvl>
    <w:lvl w:ilvl="4" w:tplc="04100019" w:tentative="1">
      <w:start w:val="1"/>
      <w:numFmt w:val="lowerLetter"/>
      <w:lvlText w:val="%5."/>
      <w:lvlJc w:val="left"/>
      <w:pPr>
        <w:ind w:left="4166" w:hanging="360"/>
      </w:pPr>
    </w:lvl>
    <w:lvl w:ilvl="5" w:tplc="0410001B" w:tentative="1">
      <w:start w:val="1"/>
      <w:numFmt w:val="lowerRoman"/>
      <w:lvlText w:val="%6."/>
      <w:lvlJc w:val="right"/>
      <w:pPr>
        <w:ind w:left="4886" w:hanging="180"/>
      </w:pPr>
    </w:lvl>
    <w:lvl w:ilvl="6" w:tplc="0410000F" w:tentative="1">
      <w:start w:val="1"/>
      <w:numFmt w:val="decimal"/>
      <w:lvlText w:val="%7."/>
      <w:lvlJc w:val="left"/>
      <w:pPr>
        <w:ind w:left="5606" w:hanging="360"/>
      </w:pPr>
    </w:lvl>
    <w:lvl w:ilvl="7" w:tplc="04100019" w:tentative="1">
      <w:start w:val="1"/>
      <w:numFmt w:val="lowerLetter"/>
      <w:lvlText w:val="%8."/>
      <w:lvlJc w:val="left"/>
      <w:pPr>
        <w:ind w:left="6326" w:hanging="360"/>
      </w:pPr>
    </w:lvl>
    <w:lvl w:ilvl="8" w:tplc="0410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 w15:restartNumberingAfterBreak="0">
    <w:nsid w:val="1F9009A5"/>
    <w:multiLevelType w:val="singleLevel"/>
    <w:tmpl w:val="6860A6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2FA07EA"/>
    <w:multiLevelType w:val="singleLevel"/>
    <w:tmpl w:val="6860A6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233B3A10"/>
    <w:multiLevelType w:val="hybridMultilevel"/>
    <w:tmpl w:val="83725600"/>
    <w:lvl w:ilvl="0" w:tplc="8BCCB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41FE5"/>
    <w:multiLevelType w:val="hybridMultilevel"/>
    <w:tmpl w:val="8F7626BE"/>
    <w:lvl w:ilvl="0" w:tplc="014AC1F4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64243"/>
    <w:multiLevelType w:val="singleLevel"/>
    <w:tmpl w:val="899A3F04"/>
    <w:lvl w:ilvl="0">
      <w:start w:val="1"/>
      <w:numFmt w:val="decimal"/>
      <w:lvlText w:val="%1."/>
      <w:legacy w:legacy="1" w:legacySpace="120" w:legacyIndent="283"/>
      <w:lvlJc w:val="left"/>
      <w:pPr>
        <w:ind w:left="283" w:hanging="283"/>
      </w:pPr>
    </w:lvl>
  </w:abstractNum>
  <w:abstractNum w:abstractNumId="14" w15:restartNumberingAfterBreak="0">
    <w:nsid w:val="297A6CAA"/>
    <w:multiLevelType w:val="singleLevel"/>
    <w:tmpl w:val="6860A6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A467473"/>
    <w:multiLevelType w:val="hybridMultilevel"/>
    <w:tmpl w:val="61C0604E"/>
    <w:lvl w:ilvl="0" w:tplc="5CEE9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E004F1"/>
    <w:multiLevelType w:val="hybridMultilevel"/>
    <w:tmpl w:val="7C147FF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63AB1"/>
    <w:multiLevelType w:val="hybridMultilevel"/>
    <w:tmpl w:val="91AE6B5A"/>
    <w:lvl w:ilvl="0" w:tplc="66B0E5A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7456A"/>
    <w:multiLevelType w:val="hybridMultilevel"/>
    <w:tmpl w:val="77FE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55ED2"/>
    <w:multiLevelType w:val="singleLevel"/>
    <w:tmpl w:val="6860A6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351D5061"/>
    <w:multiLevelType w:val="hybridMultilevel"/>
    <w:tmpl w:val="CD1C5F7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AC67D0"/>
    <w:multiLevelType w:val="hybridMultilevel"/>
    <w:tmpl w:val="D60C234C"/>
    <w:lvl w:ilvl="0" w:tplc="310A60F6">
      <w:numFmt w:val="bullet"/>
      <w:lvlText w:val="-"/>
      <w:lvlJc w:val="left"/>
      <w:pPr>
        <w:ind w:left="643" w:hanging="360"/>
      </w:pPr>
      <w:rPr>
        <w:rFonts w:ascii="Times New Roman" w:eastAsia="Times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3918165C"/>
    <w:multiLevelType w:val="singleLevel"/>
    <w:tmpl w:val="6860A6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39BE6A3E"/>
    <w:multiLevelType w:val="hybridMultilevel"/>
    <w:tmpl w:val="18BC6982"/>
    <w:lvl w:ilvl="0" w:tplc="66B0E5AA">
      <w:start w:val="2"/>
      <w:numFmt w:val="bullet"/>
      <w:lvlText w:val="-"/>
      <w:lvlJc w:val="left"/>
      <w:pPr>
        <w:ind w:left="64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39D72D7C"/>
    <w:multiLevelType w:val="singleLevel"/>
    <w:tmpl w:val="6860A6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3E46549F"/>
    <w:multiLevelType w:val="hybridMultilevel"/>
    <w:tmpl w:val="4B64AD26"/>
    <w:lvl w:ilvl="0" w:tplc="0410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EC70F98"/>
    <w:multiLevelType w:val="hybridMultilevel"/>
    <w:tmpl w:val="D50A774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AF51B6"/>
    <w:multiLevelType w:val="singleLevel"/>
    <w:tmpl w:val="6860A6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21A208E"/>
    <w:multiLevelType w:val="hybridMultilevel"/>
    <w:tmpl w:val="5DE480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DA3FE7"/>
    <w:multiLevelType w:val="hybridMultilevel"/>
    <w:tmpl w:val="8C146274"/>
    <w:lvl w:ilvl="0" w:tplc="8DFECDB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C5590"/>
    <w:multiLevelType w:val="singleLevel"/>
    <w:tmpl w:val="6860A6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4BF06D4B"/>
    <w:multiLevelType w:val="singleLevel"/>
    <w:tmpl w:val="6860A6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4CBE668D"/>
    <w:multiLevelType w:val="hybridMultilevel"/>
    <w:tmpl w:val="0240B0B8"/>
    <w:lvl w:ilvl="0" w:tplc="0410000F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57C85"/>
    <w:multiLevelType w:val="singleLevel"/>
    <w:tmpl w:val="6860A6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 w15:restartNumberingAfterBreak="0">
    <w:nsid w:val="57966819"/>
    <w:multiLevelType w:val="hybridMultilevel"/>
    <w:tmpl w:val="BD04F85C"/>
    <w:lvl w:ilvl="0" w:tplc="0410000F">
      <w:start w:val="1"/>
      <w:numFmt w:val="decimal"/>
      <w:lvlText w:val="%1."/>
      <w:lvlJc w:val="left"/>
      <w:pPr>
        <w:ind w:left="437" w:hanging="360"/>
      </w:p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5" w15:restartNumberingAfterBreak="0">
    <w:nsid w:val="5ACF02DC"/>
    <w:multiLevelType w:val="singleLevel"/>
    <w:tmpl w:val="6860A6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5C6B4D1B"/>
    <w:multiLevelType w:val="singleLevel"/>
    <w:tmpl w:val="6860A6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7" w15:restartNumberingAfterBreak="0">
    <w:nsid w:val="64D87CBE"/>
    <w:multiLevelType w:val="singleLevel"/>
    <w:tmpl w:val="6860A6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8" w15:restartNumberingAfterBreak="0">
    <w:nsid w:val="659D0369"/>
    <w:multiLevelType w:val="hybridMultilevel"/>
    <w:tmpl w:val="EFF42A52"/>
    <w:lvl w:ilvl="0" w:tplc="66B0E5AA">
      <w:start w:val="2"/>
      <w:numFmt w:val="bullet"/>
      <w:lvlText w:val="-"/>
      <w:lvlJc w:val="left"/>
      <w:pPr>
        <w:ind w:left="64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9" w15:restartNumberingAfterBreak="0">
    <w:nsid w:val="67266079"/>
    <w:multiLevelType w:val="singleLevel"/>
    <w:tmpl w:val="6860A6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0" w15:restartNumberingAfterBreak="0">
    <w:nsid w:val="6BF7310C"/>
    <w:multiLevelType w:val="singleLevel"/>
    <w:tmpl w:val="6860A6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1" w15:restartNumberingAfterBreak="0">
    <w:nsid w:val="73141B74"/>
    <w:multiLevelType w:val="hybridMultilevel"/>
    <w:tmpl w:val="D06C37A2"/>
    <w:lvl w:ilvl="0" w:tplc="66B0E5AA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11291"/>
    <w:multiLevelType w:val="hybridMultilevel"/>
    <w:tmpl w:val="0DB08D14"/>
    <w:lvl w:ilvl="0" w:tplc="66B0E5A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0583C"/>
    <w:multiLevelType w:val="hybridMultilevel"/>
    <w:tmpl w:val="5E92980E"/>
    <w:lvl w:ilvl="0" w:tplc="66B0E5AA">
      <w:start w:val="2"/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832574980">
    <w:abstractNumId w:val="30"/>
  </w:num>
  <w:num w:numId="2" w16cid:durableId="1377118341">
    <w:abstractNumId w:val="33"/>
  </w:num>
  <w:num w:numId="3" w16cid:durableId="1077020126">
    <w:abstractNumId w:val="22"/>
  </w:num>
  <w:num w:numId="4" w16cid:durableId="1831484878">
    <w:abstractNumId w:val="10"/>
  </w:num>
  <w:num w:numId="5" w16cid:durableId="727146992">
    <w:abstractNumId w:val="14"/>
  </w:num>
  <w:num w:numId="6" w16cid:durableId="1333945838">
    <w:abstractNumId w:val="27"/>
  </w:num>
  <w:num w:numId="7" w16cid:durableId="54941189">
    <w:abstractNumId w:val="24"/>
  </w:num>
  <w:num w:numId="8" w16cid:durableId="2068340464">
    <w:abstractNumId w:val="36"/>
  </w:num>
  <w:num w:numId="9" w16cid:durableId="838350128">
    <w:abstractNumId w:val="39"/>
  </w:num>
  <w:num w:numId="10" w16cid:durableId="1300570735">
    <w:abstractNumId w:val="40"/>
  </w:num>
  <w:num w:numId="11" w16cid:durableId="691959194">
    <w:abstractNumId w:val="0"/>
    <w:lvlOverride w:ilvl="0">
      <w:lvl w:ilvl="0">
        <w:start w:val="1"/>
        <w:numFmt w:val="bullet"/>
        <w:lvlText w:val=""/>
        <w:legacy w:legacy="1" w:legacySpace="12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12" w16cid:durableId="487674100">
    <w:abstractNumId w:val="35"/>
  </w:num>
  <w:num w:numId="13" w16cid:durableId="601185420">
    <w:abstractNumId w:val="31"/>
  </w:num>
  <w:num w:numId="14" w16cid:durableId="369457777">
    <w:abstractNumId w:val="13"/>
  </w:num>
  <w:num w:numId="15" w16cid:durableId="1473017694">
    <w:abstractNumId w:val="37"/>
  </w:num>
  <w:num w:numId="16" w16cid:durableId="356738828">
    <w:abstractNumId w:val="9"/>
  </w:num>
  <w:num w:numId="17" w16cid:durableId="2041319407">
    <w:abstractNumId w:val="6"/>
  </w:num>
  <w:num w:numId="18" w16cid:durableId="1216815642">
    <w:abstractNumId w:val="19"/>
  </w:num>
  <w:num w:numId="19" w16cid:durableId="1300766931">
    <w:abstractNumId w:val="18"/>
  </w:num>
  <w:num w:numId="20" w16cid:durableId="1572033660">
    <w:abstractNumId w:val="43"/>
  </w:num>
  <w:num w:numId="21" w16cid:durableId="1819036368">
    <w:abstractNumId w:val="42"/>
  </w:num>
  <w:num w:numId="22" w16cid:durableId="1115098719">
    <w:abstractNumId w:val="38"/>
  </w:num>
  <w:num w:numId="23" w16cid:durableId="1092894482">
    <w:abstractNumId w:val="8"/>
  </w:num>
  <w:num w:numId="24" w16cid:durableId="750735404">
    <w:abstractNumId w:val="29"/>
  </w:num>
  <w:num w:numId="25" w16cid:durableId="1855414049">
    <w:abstractNumId w:val="1"/>
  </w:num>
  <w:num w:numId="26" w16cid:durableId="780807600">
    <w:abstractNumId w:val="17"/>
  </w:num>
  <w:num w:numId="27" w16cid:durableId="2122022237">
    <w:abstractNumId w:val="11"/>
  </w:num>
  <w:num w:numId="28" w16cid:durableId="540098955">
    <w:abstractNumId w:val="25"/>
  </w:num>
  <w:num w:numId="29" w16cid:durableId="499783626">
    <w:abstractNumId w:val="26"/>
  </w:num>
  <w:num w:numId="30" w16cid:durableId="986476411">
    <w:abstractNumId w:val="16"/>
  </w:num>
  <w:num w:numId="31" w16cid:durableId="1645575729">
    <w:abstractNumId w:val="15"/>
  </w:num>
  <w:num w:numId="32" w16cid:durableId="1591964854">
    <w:abstractNumId w:val="2"/>
  </w:num>
  <w:num w:numId="33" w16cid:durableId="685987688">
    <w:abstractNumId w:val="4"/>
  </w:num>
  <w:num w:numId="34" w16cid:durableId="133453765">
    <w:abstractNumId w:val="7"/>
  </w:num>
  <w:num w:numId="35" w16cid:durableId="552935370">
    <w:abstractNumId w:val="3"/>
  </w:num>
  <w:num w:numId="36" w16cid:durableId="1895043255">
    <w:abstractNumId w:val="12"/>
  </w:num>
  <w:num w:numId="37" w16cid:durableId="656232216">
    <w:abstractNumId w:val="28"/>
  </w:num>
  <w:num w:numId="38" w16cid:durableId="154609839">
    <w:abstractNumId w:val="21"/>
  </w:num>
  <w:num w:numId="39" w16cid:durableId="2041082380">
    <w:abstractNumId w:val="5"/>
  </w:num>
  <w:num w:numId="40" w16cid:durableId="1022131537">
    <w:abstractNumId w:val="20"/>
  </w:num>
  <w:num w:numId="41" w16cid:durableId="707267010">
    <w:abstractNumId w:val="32"/>
  </w:num>
  <w:num w:numId="42" w16cid:durableId="316764064">
    <w:abstractNumId w:val="23"/>
  </w:num>
  <w:num w:numId="43" w16cid:durableId="924194118">
    <w:abstractNumId w:val="34"/>
  </w:num>
  <w:num w:numId="44" w16cid:durableId="154024477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66"/>
    <w:rsid w:val="000241E1"/>
    <w:rsid w:val="000438C4"/>
    <w:rsid w:val="00047DB1"/>
    <w:rsid w:val="000665D9"/>
    <w:rsid w:val="00091CB9"/>
    <w:rsid w:val="000A0DDD"/>
    <w:rsid w:val="000D5D7D"/>
    <w:rsid w:val="00135288"/>
    <w:rsid w:val="00141DD3"/>
    <w:rsid w:val="00195E7E"/>
    <w:rsid w:val="001B2B58"/>
    <w:rsid w:val="001C46FF"/>
    <w:rsid w:val="00240F6F"/>
    <w:rsid w:val="002A65AD"/>
    <w:rsid w:val="002B763C"/>
    <w:rsid w:val="002D137D"/>
    <w:rsid w:val="00331E96"/>
    <w:rsid w:val="00376566"/>
    <w:rsid w:val="003A5D46"/>
    <w:rsid w:val="003B7A2B"/>
    <w:rsid w:val="003C517A"/>
    <w:rsid w:val="003C70E3"/>
    <w:rsid w:val="003D4AF5"/>
    <w:rsid w:val="00423F60"/>
    <w:rsid w:val="00436597"/>
    <w:rsid w:val="0049777F"/>
    <w:rsid w:val="004C2C91"/>
    <w:rsid w:val="004D7160"/>
    <w:rsid w:val="005819D3"/>
    <w:rsid w:val="005A4562"/>
    <w:rsid w:val="005B363E"/>
    <w:rsid w:val="006212B5"/>
    <w:rsid w:val="00622327"/>
    <w:rsid w:val="0063386B"/>
    <w:rsid w:val="00640E47"/>
    <w:rsid w:val="0064134F"/>
    <w:rsid w:val="00644F0D"/>
    <w:rsid w:val="00652A16"/>
    <w:rsid w:val="00661AAD"/>
    <w:rsid w:val="006705DB"/>
    <w:rsid w:val="00697709"/>
    <w:rsid w:val="006A644D"/>
    <w:rsid w:val="006F2F42"/>
    <w:rsid w:val="0071324E"/>
    <w:rsid w:val="00720CC1"/>
    <w:rsid w:val="00743A23"/>
    <w:rsid w:val="007564EC"/>
    <w:rsid w:val="007E12EA"/>
    <w:rsid w:val="0081353E"/>
    <w:rsid w:val="0089277B"/>
    <w:rsid w:val="008A2C68"/>
    <w:rsid w:val="008B4332"/>
    <w:rsid w:val="0090184F"/>
    <w:rsid w:val="00901E90"/>
    <w:rsid w:val="00936EB7"/>
    <w:rsid w:val="009451A2"/>
    <w:rsid w:val="009454DB"/>
    <w:rsid w:val="00992243"/>
    <w:rsid w:val="009D7C64"/>
    <w:rsid w:val="00A21E6C"/>
    <w:rsid w:val="00A656EF"/>
    <w:rsid w:val="00A77068"/>
    <w:rsid w:val="00A9131D"/>
    <w:rsid w:val="00AC7C05"/>
    <w:rsid w:val="00AD79D7"/>
    <w:rsid w:val="00B53356"/>
    <w:rsid w:val="00B73358"/>
    <w:rsid w:val="00B86683"/>
    <w:rsid w:val="00BA0425"/>
    <w:rsid w:val="00BB044A"/>
    <w:rsid w:val="00BD3AFE"/>
    <w:rsid w:val="00C37675"/>
    <w:rsid w:val="00C37C32"/>
    <w:rsid w:val="00C7177D"/>
    <w:rsid w:val="00C84B33"/>
    <w:rsid w:val="00C90EFE"/>
    <w:rsid w:val="00CB4072"/>
    <w:rsid w:val="00CD1F08"/>
    <w:rsid w:val="00CE5523"/>
    <w:rsid w:val="00D102B9"/>
    <w:rsid w:val="00D70908"/>
    <w:rsid w:val="00D8606D"/>
    <w:rsid w:val="00DA0490"/>
    <w:rsid w:val="00DD2700"/>
    <w:rsid w:val="00E31525"/>
    <w:rsid w:val="00E4410D"/>
    <w:rsid w:val="00E54782"/>
    <w:rsid w:val="00E77554"/>
    <w:rsid w:val="00E86C03"/>
    <w:rsid w:val="00EE6D06"/>
    <w:rsid w:val="00EF0BD1"/>
    <w:rsid w:val="00F034D8"/>
    <w:rsid w:val="00F16E19"/>
    <w:rsid w:val="00F37C11"/>
    <w:rsid w:val="00F60E55"/>
    <w:rsid w:val="00F60F63"/>
    <w:rsid w:val="00F776EA"/>
    <w:rsid w:val="00F80012"/>
    <w:rsid w:val="00FA318F"/>
    <w:rsid w:val="00FA5C2E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B25C4"/>
  <w15:docId w15:val="{17909641-C457-AF45-ABD6-0273F22E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D4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rsid w:val="003A5D46"/>
    <w:pPr>
      <w:jc w:val="center"/>
    </w:pPr>
    <w:rPr>
      <w:b/>
      <w:i/>
      <w:sz w:val="28"/>
      <w:u w:val="single"/>
    </w:rPr>
  </w:style>
  <w:style w:type="paragraph" w:customStyle="1" w:styleId="oggetto">
    <w:name w:val="oggetto"/>
    <w:basedOn w:val="Stile1"/>
    <w:rsid w:val="003A5D46"/>
    <w:pPr>
      <w:jc w:val="left"/>
    </w:pPr>
    <w:rPr>
      <w:rFonts w:ascii="Arial" w:hAnsi="Arial"/>
      <w:i w:val="0"/>
      <w:color w:val="FF0000"/>
    </w:rPr>
  </w:style>
  <w:style w:type="paragraph" w:customStyle="1" w:styleId="sottotitolo">
    <w:name w:val="sottotitolo"/>
    <w:basedOn w:val="Normale"/>
    <w:rsid w:val="003A5D46"/>
    <w:pPr>
      <w:jc w:val="center"/>
    </w:pPr>
    <w:rPr>
      <w:rFonts w:ascii="Courier New" w:hAnsi="Courier New"/>
      <w:color w:val="00FFFF"/>
      <w:sz w:val="28"/>
      <w:u w:val="single"/>
    </w:rPr>
  </w:style>
  <w:style w:type="paragraph" w:styleId="Pidipagina">
    <w:name w:val="footer"/>
    <w:basedOn w:val="Normale"/>
    <w:link w:val="PidipaginaCarattere"/>
    <w:uiPriority w:val="99"/>
    <w:rsid w:val="003A5D4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A5D46"/>
  </w:style>
  <w:style w:type="paragraph" w:styleId="Intestazione">
    <w:name w:val="header"/>
    <w:basedOn w:val="Normale"/>
    <w:rsid w:val="003A5D46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rsid w:val="00F776EA"/>
    <w:pPr>
      <w:overflowPunct/>
      <w:autoSpaceDE/>
      <w:autoSpaceDN/>
      <w:adjustRightInd/>
      <w:spacing w:line="484" w:lineRule="exact"/>
      <w:ind w:right="57"/>
      <w:jc w:val="both"/>
      <w:textAlignment w:val="auto"/>
    </w:pPr>
    <w:rPr>
      <w:sz w:val="20"/>
      <w:szCs w:val="24"/>
    </w:rPr>
  </w:style>
  <w:style w:type="character" w:customStyle="1" w:styleId="CorpotestoCarattere">
    <w:name w:val="Corpo testo Carattere"/>
    <w:link w:val="Corpotesto"/>
    <w:semiHidden/>
    <w:rsid w:val="00F776EA"/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70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70E3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E6C"/>
    <w:rPr>
      <w:sz w:val="24"/>
    </w:rPr>
  </w:style>
  <w:style w:type="paragraph" w:styleId="Paragrafoelenco">
    <w:name w:val="List Paragraph"/>
    <w:basedOn w:val="Normale"/>
    <w:uiPriority w:val="72"/>
    <w:qFormat/>
    <w:rsid w:val="00436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190d93-245c-4774-84ee-dcded94d96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AB8DA304EA3342BA077F31EB1891FA" ma:contentTypeVersion="15" ma:contentTypeDescription="Creare un nuovo documento." ma:contentTypeScope="" ma:versionID="a5d7df554771cb2083f965184703b227">
  <xsd:schema xmlns:xsd="http://www.w3.org/2001/XMLSchema" xmlns:xs="http://www.w3.org/2001/XMLSchema" xmlns:p="http://schemas.microsoft.com/office/2006/metadata/properties" xmlns:ns3="2b4363d0-5d38-488f-89fd-572f6c1c3632" xmlns:ns4="7e190d93-245c-4774-84ee-dcded94d965a" targetNamespace="http://schemas.microsoft.com/office/2006/metadata/properties" ma:root="true" ma:fieldsID="989b5b73fe0be64dbd8251355629c3c6" ns3:_="" ns4:_="">
    <xsd:import namespace="2b4363d0-5d38-488f-89fd-572f6c1c3632"/>
    <xsd:import namespace="7e190d93-245c-4774-84ee-dcded94d96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63d0-5d38-488f-89fd-572f6c1c36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90d93-245c-4774-84ee-dcded94d9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DBA2E-60A9-4A90-995A-5603C3A31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F62C0-DA80-44A7-ABA3-62E11BF571E8}">
  <ds:schemaRefs>
    <ds:schemaRef ds:uri="http://schemas.microsoft.com/office/2006/metadata/properties"/>
    <ds:schemaRef ds:uri="http://schemas.microsoft.com/office/infopath/2007/PartnerControls"/>
    <ds:schemaRef ds:uri="7e190d93-245c-4774-84ee-dcded94d965a"/>
  </ds:schemaRefs>
</ds:datastoreItem>
</file>

<file path=customXml/itemProps3.xml><?xml version="1.0" encoding="utf-8"?>
<ds:datastoreItem xmlns:ds="http://schemas.openxmlformats.org/officeDocument/2006/customXml" ds:itemID="{C70787EF-0F7D-4A7E-8639-B5B384D6F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63d0-5d38-488f-89fd-572f6c1c3632"/>
    <ds:schemaRef ds:uri="7e190d93-245c-4774-84ee-dcded94d9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2529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- TIPO DI CONVENZIONE PER LA GESTIONE DEL SERVIZIO DI CASSA E TESORERIA</vt:lpstr>
    </vt:vector>
  </TitlesOfParts>
  <Company/>
  <LinksUpToDate>false</LinksUpToDate>
  <CharactersWithSpaces>16495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- TIPO DI CONVENZIONE PER LA GESTIONE DEL SERVIZIO DI CASSA E TESORERIA</dc:title>
  <dc:creator>C.F.P CHIARI</dc:creator>
  <cp:lastModifiedBy>Andrea Capelletti - Cfp Zanardelli</cp:lastModifiedBy>
  <cp:revision>10</cp:revision>
  <cp:lastPrinted>2023-01-25T15:21:00Z</cp:lastPrinted>
  <dcterms:created xsi:type="dcterms:W3CDTF">2025-11-05T20:08:00Z</dcterms:created>
  <dcterms:modified xsi:type="dcterms:W3CDTF">2025-11-05T20:15:00Z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0x0101002AAB8DA304EA3342BA077F31EB1891FA</vt:lpwstr>
  </property>
</Properties>
</file>